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stylesWithEffects.xml" ContentType="application/vnd.ms-word.stylesWithEffects+xml"/>
  <Override PartName="/word/footer4.xml" ContentType="application/vnd.openxmlformats-officedocument.wordprocessingml.footer+xml"/>
  <Override PartName="/word/endnotes.xml" ContentType="application/vnd.openxmlformats-officedocument.wordprocessingml.endnotes+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word/document.xml" ContentType="application/vnd.openxmlformats-officedocument.wordprocessingml.document.main+xml"/>
  <Override PartName="/word/footer3.xml" ContentType="application/vnd.openxmlformats-officedocument.wordprocessingml.footer+xml"/>
  <Override PartName="/word/settings.xml" ContentType="application/vnd.openxmlformats-officedocument.wordprocessingml.settings+xml"/>
  <Default Extension="rels" ContentType="application/vnd.openxmlformats-package.relationships+xml"/>
  <Default Extension="bin" ContentType="application/vnd.openxmlformats-officedocument.wordprocessingml.printerSettings"/>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F86EB8" w:rsidRPr="001A49F2" w:rsidRDefault="00F86EB8">
      <w:pPr>
        <w:rPr>
          <w:b/>
        </w:rPr>
      </w:pPr>
      <w:r w:rsidRPr="001A49F2">
        <w:rPr>
          <w:b/>
        </w:rPr>
        <w:t>Human Rights Education Curriculum Integration Guide Project</w:t>
      </w:r>
      <w:r w:rsidR="008A3E0E" w:rsidRPr="001A49F2">
        <w:rPr>
          <w:b/>
        </w:rPr>
        <w:tab/>
      </w:r>
    </w:p>
    <w:p w:rsidR="003E1C87" w:rsidRDefault="003E1C87"/>
    <w:p w:rsidR="003E1C87" w:rsidRPr="0000150B" w:rsidRDefault="003E1C87">
      <w:pPr>
        <w:rPr>
          <w:b/>
        </w:rPr>
      </w:pPr>
      <w:r w:rsidRPr="001A49F2">
        <w:rPr>
          <w:b/>
        </w:rPr>
        <w:t>LESSON TITLE</w:t>
      </w:r>
      <w:r>
        <w:t>:</w:t>
      </w:r>
      <w:r w:rsidR="00886C73">
        <w:t xml:space="preserve">  </w:t>
      </w:r>
      <w:r w:rsidR="00886C73" w:rsidRPr="001A49F2">
        <w:t>Are Human Rights Universal?</w:t>
      </w:r>
    </w:p>
    <w:p w:rsidR="003E1C87" w:rsidRDefault="003E1C87"/>
    <w:p w:rsidR="003E1C87" w:rsidRDefault="003E1C87">
      <w:r w:rsidRPr="001A49F2">
        <w:rPr>
          <w:b/>
        </w:rPr>
        <w:t xml:space="preserve">RECOMMENDED GRADE </w:t>
      </w:r>
      <w:proofErr w:type="gramStart"/>
      <w:r w:rsidRPr="001A49F2">
        <w:rPr>
          <w:b/>
        </w:rPr>
        <w:t>LEVEL(</w:t>
      </w:r>
      <w:proofErr w:type="gramEnd"/>
      <w:r w:rsidRPr="001A49F2">
        <w:rPr>
          <w:b/>
        </w:rPr>
        <w:t>S) FOR IMPLEMENTATION</w:t>
      </w:r>
      <w:r>
        <w:t>:</w:t>
      </w:r>
      <w:r w:rsidR="00011A41">
        <w:t xml:space="preserve"> 10-12</w:t>
      </w:r>
      <w:r w:rsidR="001A49F2">
        <w:t>th</w:t>
      </w:r>
    </w:p>
    <w:p w:rsidR="003E1C87" w:rsidRDefault="003E1C87"/>
    <w:p w:rsidR="003E1C87" w:rsidRDefault="003E1C87">
      <w:r w:rsidRPr="001A49F2">
        <w:rPr>
          <w:b/>
        </w:rPr>
        <w:t>INSTRUCTIONAL TIME OR CLASS SESSIONS REQUIRED</w:t>
      </w:r>
      <w:r>
        <w:t>:</w:t>
      </w:r>
      <w:r w:rsidR="001A49F2">
        <w:t xml:space="preserve"> 2 Class Sessions of 80 Minutes Each (Block Periods)</w:t>
      </w:r>
    </w:p>
    <w:p w:rsidR="003E1C87" w:rsidRDefault="003E1C87"/>
    <w:p w:rsidR="003E1C87" w:rsidRDefault="003E1C87">
      <w:r w:rsidRPr="001A49F2">
        <w:rPr>
          <w:b/>
        </w:rPr>
        <w:t>LESSON AUTHOR</w:t>
      </w:r>
      <w:r>
        <w:t>:</w:t>
      </w:r>
      <w:r w:rsidR="00011A41">
        <w:t xml:space="preserve"> Marco </w:t>
      </w:r>
      <w:proofErr w:type="spellStart"/>
      <w:r w:rsidR="00011A41">
        <w:t>DiMarcello</w:t>
      </w:r>
      <w:proofErr w:type="spellEnd"/>
    </w:p>
    <w:p w:rsidR="003E1C87" w:rsidRDefault="003E1C87"/>
    <w:p w:rsidR="003E1C87" w:rsidRDefault="00CC48E0">
      <w:r w:rsidRPr="00060B7F">
        <w:rPr>
          <w:b/>
        </w:rPr>
        <w:t>AUTHOR AFFILI</w:t>
      </w:r>
      <w:r w:rsidR="003E1C87" w:rsidRPr="00060B7F">
        <w:rPr>
          <w:b/>
        </w:rPr>
        <w:t>ATI</w:t>
      </w:r>
      <w:r w:rsidR="00060B7F" w:rsidRPr="00060B7F">
        <w:rPr>
          <w:b/>
        </w:rPr>
        <w:t>ON</w:t>
      </w:r>
      <w:r w:rsidR="003E1C87">
        <w:t>:</w:t>
      </w:r>
      <w:r w:rsidR="00011A41">
        <w:t xml:space="preserve"> Hunterdon Central Regional High School</w:t>
      </w:r>
      <w:r w:rsidR="00D139C8">
        <w:t xml:space="preserve">, Flemington NJ </w:t>
      </w:r>
    </w:p>
    <w:p w:rsidR="003E1C87" w:rsidRDefault="003E1C87"/>
    <w:p w:rsidR="00D139C8" w:rsidRPr="00D139C8" w:rsidRDefault="0000150B">
      <w:pPr>
        <w:rPr>
          <w:b/>
        </w:rPr>
      </w:pPr>
      <w:r w:rsidRPr="00D139C8">
        <w:rPr>
          <w:b/>
        </w:rPr>
        <w:t xml:space="preserve">BRIEF </w:t>
      </w:r>
      <w:r w:rsidR="003E1C87" w:rsidRPr="00D139C8">
        <w:rPr>
          <w:b/>
        </w:rPr>
        <w:t>DESCRIPTIVE SUMMARY OF LESSON</w:t>
      </w:r>
      <w:r w:rsidR="001A49F2">
        <w:rPr>
          <w:b/>
        </w:rPr>
        <w:t>:</w:t>
      </w:r>
      <w:r w:rsidR="003E1C87" w:rsidRPr="00D139C8">
        <w:rPr>
          <w:b/>
        </w:rPr>
        <w:t xml:space="preserve"> </w:t>
      </w:r>
      <w:r w:rsidR="00D139C8" w:rsidRPr="00D139C8">
        <w:rPr>
          <w:b/>
        </w:rPr>
        <w:t xml:space="preserve"> </w:t>
      </w:r>
    </w:p>
    <w:p w:rsidR="00D139C8" w:rsidRDefault="00D139C8"/>
    <w:p w:rsidR="003E1C87" w:rsidRDefault="00011A41">
      <w:r>
        <w:t>U</w:t>
      </w:r>
      <w:r w:rsidR="004D6D2A">
        <w:t>sing hypothetical examples, st</w:t>
      </w:r>
      <w:r w:rsidR="0000150B">
        <w:t>udents will discuss the concept</w:t>
      </w:r>
      <w:r>
        <w:t xml:space="preserve"> of universal </w:t>
      </w:r>
      <w:r w:rsidR="0000150B">
        <w:t xml:space="preserve">human </w:t>
      </w:r>
      <w:r>
        <w:t>rights and their personal thoughts and opinions on the issues.</w:t>
      </w:r>
      <w:r w:rsidR="004D6D2A">
        <w:t xml:space="preserve">  Students will be asked to read or listen to various news articles about the topics, conduct their own research, and prepare notes for a discussion.</w:t>
      </w:r>
      <w:r w:rsidR="00E1781D">
        <w:t xml:space="preserve">  The purpose is to use current and personal examples in order to engage students in the discussion of human rights.</w:t>
      </w:r>
    </w:p>
    <w:p w:rsidR="003E1C87" w:rsidRDefault="003E1C87"/>
    <w:p w:rsidR="003E1C87" w:rsidRPr="00D139C8" w:rsidRDefault="003E1C87">
      <w:pPr>
        <w:rPr>
          <w:b/>
        </w:rPr>
      </w:pPr>
      <w:r w:rsidRPr="00D139C8">
        <w:rPr>
          <w:b/>
        </w:rPr>
        <w:t>NJ CORE CURRICULUM STANDARD ADDRESSED IN LESSON</w:t>
      </w:r>
      <w:r w:rsidR="001A49F2">
        <w:rPr>
          <w:b/>
        </w:rPr>
        <w:t>:</w:t>
      </w:r>
    </w:p>
    <w:p w:rsidR="003E1C87" w:rsidRDefault="003E1C87"/>
    <w:p w:rsidR="008460B0" w:rsidRDefault="007C2504" w:rsidP="008460B0">
      <w:pPr>
        <w:pStyle w:val="ListParagraph"/>
        <w:numPr>
          <w:ilvl w:val="0"/>
          <w:numId w:val="12"/>
        </w:numPr>
        <w:rPr>
          <w:rFonts w:eastAsia="Times New Roman"/>
        </w:rPr>
      </w:pPr>
      <w:proofErr w:type="gramStart"/>
      <w:r w:rsidRPr="007C2504">
        <w:rPr>
          <w:rFonts w:eastAsia="Times New Roman"/>
        </w:rPr>
        <w:t>6.1.12.D.14.e</w:t>
      </w:r>
      <w:r w:rsidR="008460B0">
        <w:rPr>
          <w:rFonts w:eastAsia="Times New Roman"/>
        </w:rPr>
        <w:t xml:space="preserve">  </w:t>
      </w:r>
      <w:r w:rsidRPr="008460B0">
        <w:rPr>
          <w:rFonts w:eastAsia="Times New Roman"/>
        </w:rPr>
        <w:t>Evaluate</w:t>
      </w:r>
      <w:proofErr w:type="gramEnd"/>
      <w:r w:rsidRPr="008460B0">
        <w:rPr>
          <w:rFonts w:eastAsia="Times New Roman"/>
        </w:rPr>
        <w:t xml:space="preserve"> the role of religion on cultural and social mores, public opinion, and political decisions.</w:t>
      </w:r>
    </w:p>
    <w:p w:rsidR="003E1C87" w:rsidRDefault="00943D55" w:rsidP="008460B0">
      <w:pPr>
        <w:pStyle w:val="ListParagraph"/>
        <w:numPr>
          <w:ilvl w:val="0"/>
          <w:numId w:val="12"/>
        </w:numPr>
        <w:rPr>
          <w:rFonts w:eastAsia="Times New Roman"/>
        </w:rPr>
      </w:pPr>
      <w:proofErr w:type="gramStart"/>
      <w:r w:rsidRPr="008460B0">
        <w:rPr>
          <w:rFonts w:eastAsia="Times New Roman"/>
        </w:rPr>
        <w:t>6.2.12.A.5.e  Assess</w:t>
      </w:r>
      <w:proofErr w:type="gramEnd"/>
      <w:r w:rsidRPr="008460B0">
        <w:rPr>
          <w:rFonts w:eastAsia="Times New Roman"/>
        </w:rPr>
        <w:t xml:space="preserve"> the progress of human and civil rights around the world since the 1948 U.N. Declaration of Human Rights.</w:t>
      </w:r>
    </w:p>
    <w:p w:rsidR="008460B0" w:rsidRDefault="008460B0" w:rsidP="008460B0">
      <w:pPr>
        <w:pStyle w:val="ListParagraph"/>
        <w:numPr>
          <w:ilvl w:val="0"/>
          <w:numId w:val="12"/>
        </w:numPr>
        <w:rPr>
          <w:rFonts w:eastAsia="Times New Roman"/>
        </w:rPr>
      </w:pPr>
      <w:proofErr w:type="gramStart"/>
      <w:r w:rsidRPr="008460B0">
        <w:rPr>
          <w:rFonts w:eastAsia="Times New Roman"/>
        </w:rPr>
        <w:t>6.1.12.D.14.f</w:t>
      </w:r>
      <w:r>
        <w:rPr>
          <w:rFonts w:eastAsia="Times New Roman"/>
        </w:rPr>
        <w:t xml:space="preserve">  </w:t>
      </w:r>
      <w:r w:rsidRPr="002C1553">
        <w:rPr>
          <w:rFonts w:eastAsia="Times New Roman"/>
        </w:rPr>
        <w:t>Determine</w:t>
      </w:r>
      <w:proofErr w:type="gramEnd"/>
      <w:r w:rsidRPr="002C1553">
        <w:rPr>
          <w:rFonts w:eastAsia="Times New Roman"/>
        </w:rPr>
        <w:t xml:space="preserve"> the influence of multicultural beliefs, products (i.e., art, food, music, and literature), and practices in shaping contemporary American culture.</w:t>
      </w:r>
    </w:p>
    <w:p w:rsidR="008460B0" w:rsidRDefault="008460B0" w:rsidP="008460B0">
      <w:pPr>
        <w:pStyle w:val="ListParagraph"/>
        <w:numPr>
          <w:ilvl w:val="0"/>
          <w:numId w:val="12"/>
        </w:numPr>
        <w:rPr>
          <w:rFonts w:eastAsia="Times New Roman"/>
        </w:rPr>
      </w:pPr>
      <w:proofErr w:type="gramStart"/>
      <w:r w:rsidRPr="008460B0">
        <w:rPr>
          <w:rFonts w:eastAsia="Times New Roman"/>
        </w:rPr>
        <w:t>6.1.12.D.16.a  Analyze</w:t>
      </w:r>
      <w:proofErr w:type="gramEnd"/>
      <w:r w:rsidRPr="008460B0">
        <w:rPr>
          <w:rFonts w:eastAsia="Times New Roman"/>
        </w:rPr>
        <w:t xml:space="preserve"> the impact of American culture on other world cultures from multiple perspectives. </w:t>
      </w:r>
    </w:p>
    <w:p w:rsidR="008460B0" w:rsidRDefault="008460B0" w:rsidP="008460B0">
      <w:pPr>
        <w:pStyle w:val="ListParagraph"/>
        <w:numPr>
          <w:ilvl w:val="0"/>
          <w:numId w:val="12"/>
        </w:numPr>
        <w:rPr>
          <w:rFonts w:eastAsia="Times New Roman"/>
        </w:rPr>
      </w:pPr>
      <w:proofErr w:type="gramStart"/>
      <w:r w:rsidRPr="008460B0">
        <w:rPr>
          <w:rFonts w:eastAsia="Times New Roman"/>
        </w:rPr>
        <w:t>6.2.12.D.4.j  Analyze</w:t>
      </w:r>
      <w:proofErr w:type="gramEnd"/>
      <w:r w:rsidRPr="008460B0">
        <w:rPr>
          <w:rFonts w:eastAsia="Times New Roman"/>
        </w:rPr>
        <w:t xml:space="preserve"> how the social, economic, and political roles of women were transformed during this time period.</w:t>
      </w:r>
    </w:p>
    <w:p w:rsidR="008460B0" w:rsidRPr="004D6D2A" w:rsidRDefault="008460B0" w:rsidP="004D6D2A">
      <w:pPr>
        <w:pStyle w:val="ListParagraph"/>
        <w:numPr>
          <w:ilvl w:val="0"/>
          <w:numId w:val="12"/>
        </w:numPr>
        <w:rPr>
          <w:rFonts w:eastAsia="Times New Roman"/>
        </w:rPr>
      </w:pPr>
      <w:proofErr w:type="gramStart"/>
      <w:r w:rsidRPr="008460B0">
        <w:rPr>
          <w:rFonts w:eastAsia="Times New Roman"/>
        </w:rPr>
        <w:t>6.2.12.D.5.d  Analyze</w:t>
      </w:r>
      <w:proofErr w:type="gramEnd"/>
      <w:r w:rsidRPr="008460B0">
        <w:rPr>
          <w:rFonts w:eastAsia="Times New Roman"/>
        </w:rPr>
        <w:t xml:space="preserve"> how feminist movements and social conditions have affected the lives of women in different parts of the world, and evaluate women’s progress toward social equality, economic equality, and political equality in various countries.</w:t>
      </w:r>
    </w:p>
    <w:p w:rsidR="003E1C87" w:rsidRDefault="003E1C87"/>
    <w:p w:rsidR="003E1C87" w:rsidRPr="00D139C8" w:rsidRDefault="003E1C87">
      <w:pPr>
        <w:rPr>
          <w:b/>
        </w:rPr>
      </w:pPr>
      <w:r w:rsidRPr="00D139C8">
        <w:rPr>
          <w:b/>
        </w:rPr>
        <w:t>CORE CURRICULUM STANDARDS REFERENCED IN LESSON</w:t>
      </w:r>
      <w:r w:rsidR="001A49F2">
        <w:rPr>
          <w:b/>
        </w:rPr>
        <w:t>:</w:t>
      </w:r>
    </w:p>
    <w:p w:rsidR="003E1C87" w:rsidRDefault="003E1C87"/>
    <w:p w:rsidR="003E1C87" w:rsidRPr="00F6281E" w:rsidRDefault="003E1C87">
      <w:r w:rsidRPr="00F6281E">
        <w:t>1.</w:t>
      </w:r>
      <w:bookmarkStart w:id="0" w:name="CCSS.ELA-Literacy.SL.9-10.1.a"/>
      <w:r w:rsidR="008460B0" w:rsidRPr="00F6281E">
        <w:t xml:space="preserve"> </w:t>
      </w:r>
      <w:r w:rsidR="008460B0" w:rsidRPr="00F6281E">
        <w:rPr>
          <w:caps/>
        </w:rPr>
        <w:t>CCSS.ELA-LITERACY.SL.9-10.1.</w:t>
      </w:r>
      <w:r w:rsidR="00294610" w:rsidRPr="00F6281E">
        <w:rPr>
          <w:caps/>
        </w:rPr>
        <w:t xml:space="preserve">  </w:t>
      </w:r>
      <w:r w:rsidR="008460B0" w:rsidRPr="00F6281E">
        <w:rPr>
          <w:caps/>
        </w:rPr>
        <w:t>A</w:t>
      </w:r>
      <w:bookmarkEnd w:id="0"/>
      <w:r w:rsidR="008460B0" w:rsidRPr="00F6281E">
        <w:rPr>
          <w:color w:val="202020"/>
        </w:rPr>
        <w:t xml:space="preserve"> Come to discussions prepared, having read and researched material under study; explicitly draw on that preparation by referring to evidence from texts and other research on the topic or issue to stimulate a thoughtful, well-reasoned exchange of ideas.</w:t>
      </w:r>
    </w:p>
    <w:p w:rsidR="003E1C87" w:rsidRPr="00F6281E" w:rsidRDefault="003E1C87"/>
    <w:p w:rsidR="003E1C87" w:rsidRPr="00F6281E" w:rsidRDefault="003E1C87">
      <w:r w:rsidRPr="00F6281E">
        <w:t>2.</w:t>
      </w:r>
      <w:r w:rsidR="00294610" w:rsidRPr="00F6281E">
        <w:t xml:space="preserve"> </w:t>
      </w:r>
      <w:bookmarkStart w:id="1" w:name="CCSS.ELA-Literacy.SL.9-10.1.c"/>
      <w:r w:rsidR="00294610" w:rsidRPr="00F6281E">
        <w:rPr>
          <w:caps/>
        </w:rPr>
        <w:t>CCSS.ELA-LITERACY.SL.9-</w:t>
      </w:r>
      <w:proofErr w:type="gramStart"/>
      <w:r w:rsidR="00294610" w:rsidRPr="00F6281E">
        <w:rPr>
          <w:caps/>
        </w:rPr>
        <w:t>10.1.C</w:t>
      </w:r>
      <w:bookmarkEnd w:id="1"/>
      <w:r w:rsidR="00294610" w:rsidRPr="00F6281E">
        <w:rPr>
          <w:color w:val="202020"/>
        </w:rPr>
        <w:t xml:space="preserve">  Propel</w:t>
      </w:r>
      <w:proofErr w:type="gramEnd"/>
      <w:r w:rsidR="00294610" w:rsidRPr="00F6281E">
        <w:rPr>
          <w:color w:val="202020"/>
        </w:rPr>
        <w:t xml:space="preserve"> conversations by posing and responding to questions that relate the current discussion to broader themes or larger ideas; actively incorporate others into the discussion; and clarify, verify, or challenge ideas and conclusions.</w:t>
      </w:r>
    </w:p>
    <w:p w:rsidR="003E1C87" w:rsidRPr="00F6281E" w:rsidRDefault="003E1C87"/>
    <w:p w:rsidR="003E1C87" w:rsidRPr="00F6281E" w:rsidRDefault="003E1C87">
      <w:pPr>
        <w:rPr>
          <w:color w:val="202020"/>
        </w:rPr>
      </w:pPr>
      <w:r w:rsidRPr="00F6281E">
        <w:t>3.</w:t>
      </w:r>
      <w:r w:rsidR="004D6D2A" w:rsidRPr="00F6281E">
        <w:t xml:space="preserve">  </w:t>
      </w:r>
      <w:bookmarkStart w:id="2" w:name="CCSS.ELA-Literacy.SL.9-10.1.d"/>
      <w:r w:rsidR="004D6D2A" w:rsidRPr="00F6281E">
        <w:rPr>
          <w:caps/>
        </w:rPr>
        <w:t>CCSS.ELA-LITERACY.SL.9-</w:t>
      </w:r>
      <w:proofErr w:type="gramStart"/>
      <w:r w:rsidR="004D6D2A" w:rsidRPr="00F6281E">
        <w:rPr>
          <w:caps/>
        </w:rPr>
        <w:t>10.1.D</w:t>
      </w:r>
      <w:bookmarkEnd w:id="2"/>
      <w:r w:rsidR="004D6D2A" w:rsidRPr="00F6281E">
        <w:rPr>
          <w:color w:val="202020"/>
        </w:rPr>
        <w:t xml:space="preserve">  Respond</w:t>
      </w:r>
      <w:proofErr w:type="gramEnd"/>
      <w:r w:rsidR="004D6D2A" w:rsidRPr="00F6281E">
        <w:rPr>
          <w:color w:val="202020"/>
        </w:rPr>
        <w:t xml:space="preserve"> thoughtfully to diverse perspectives, summarize points of agreement and disagreement, and, when warranted, qualify or justify their own views and understanding and make new connections in light of the evidence and reasoning presented.</w:t>
      </w:r>
    </w:p>
    <w:p w:rsidR="007F73CE" w:rsidRPr="00F6281E" w:rsidRDefault="007F73CE" w:rsidP="007F73CE"/>
    <w:p w:rsidR="007F73CE" w:rsidRPr="00F6281E" w:rsidRDefault="007F73CE" w:rsidP="007F73CE">
      <w:r w:rsidRPr="00F6281E">
        <w:t>4.  CCSS.ELA-LITERACY.RH.11-12.7</w:t>
      </w:r>
    </w:p>
    <w:p w:rsidR="007F73CE" w:rsidRPr="00F6281E" w:rsidRDefault="007F73CE" w:rsidP="007F73CE">
      <w:r w:rsidRPr="00F6281E">
        <w:t>Integrate and evaluate multiple sources of information presented in diverse formats and media (e.g., visually, quantitatively, as well as in words) in order to address a question or solve a problem.</w:t>
      </w:r>
    </w:p>
    <w:p w:rsidR="003E1C87" w:rsidRDefault="003E1C87"/>
    <w:p w:rsidR="003E1C87" w:rsidRPr="00D139C8" w:rsidRDefault="003E1C87">
      <w:pPr>
        <w:rPr>
          <w:b/>
        </w:rPr>
      </w:pPr>
      <w:r w:rsidRPr="00D139C8">
        <w:rPr>
          <w:b/>
        </w:rPr>
        <w:t>LITERACY DEVELOPMENT CONNECTIONS IN LESSON</w:t>
      </w:r>
      <w:r w:rsidR="001A49F2">
        <w:rPr>
          <w:b/>
        </w:rPr>
        <w:t>:</w:t>
      </w:r>
    </w:p>
    <w:p w:rsidR="003E1C87" w:rsidRDefault="003E1C87"/>
    <w:p w:rsidR="003E1C87" w:rsidRDefault="004D6D2A" w:rsidP="004D6D2A">
      <w:pPr>
        <w:pStyle w:val="ListParagraph"/>
        <w:numPr>
          <w:ilvl w:val="0"/>
          <w:numId w:val="13"/>
        </w:numPr>
      </w:pPr>
      <w:r>
        <w:t xml:space="preserve"> To read and listen to news publications about human rights issues around the world.</w:t>
      </w:r>
    </w:p>
    <w:p w:rsidR="003E1C87" w:rsidRDefault="003E1C87"/>
    <w:p w:rsidR="003E1C87" w:rsidRDefault="004D6D2A" w:rsidP="004D6D2A">
      <w:pPr>
        <w:pStyle w:val="ListParagraph"/>
        <w:numPr>
          <w:ilvl w:val="0"/>
          <w:numId w:val="13"/>
        </w:numPr>
      </w:pPr>
      <w:r>
        <w:t xml:space="preserve"> Read and incorporate evidence from human rights documents in the discussion.</w:t>
      </w:r>
    </w:p>
    <w:p w:rsidR="003E1C87" w:rsidRDefault="003E1C87" w:rsidP="003E1C87"/>
    <w:p w:rsidR="003E1C87" w:rsidRPr="00D139C8" w:rsidRDefault="003E1C87" w:rsidP="003E1C87">
      <w:pPr>
        <w:rPr>
          <w:b/>
        </w:rPr>
      </w:pPr>
      <w:r w:rsidRPr="00D139C8">
        <w:rPr>
          <w:b/>
        </w:rPr>
        <w:t>LESSON GOALS/OBJECTIVES—Students will be able to:</w:t>
      </w:r>
    </w:p>
    <w:p w:rsidR="003E1C87" w:rsidRDefault="003E1C87" w:rsidP="003E1C87"/>
    <w:p w:rsidR="003E1C87" w:rsidRDefault="00011A41" w:rsidP="00011A41">
      <w:pPr>
        <w:pStyle w:val="ListParagraph"/>
        <w:numPr>
          <w:ilvl w:val="0"/>
          <w:numId w:val="1"/>
        </w:numPr>
      </w:pPr>
      <w:r>
        <w:t>Understand and explain the difference between cultural relativism and ethnocentrism in relation to universal human rights.</w:t>
      </w:r>
    </w:p>
    <w:p w:rsidR="003E1C87" w:rsidRDefault="003E1C87" w:rsidP="003E1C87"/>
    <w:p w:rsidR="003E1C87" w:rsidRDefault="00011A41" w:rsidP="00011A41">
      <w:pPr>
        <w:pStyle w:val="ListParagraph"/>
        <w:numPr>
          <w:ilvl w:val="0"/>
          <w:numId w:val="1"/>
        </w:numPr>
      </w:pPr>
      <w:r>
        <w:t xml:space="preserve"> Discuss and evaluate various human rights scenarios in order to refine their </w:t>
      </w:r>
      <w:r w:rsidR="007F73CE">
        <w:t>understanding</w:t>
      </w:r>
      <w:r>
        <w:t xml:space="preserve"> of the universality of human rights.</w:t>
      </w:r>
    </w:p>
    <w:p w:rsidR="003E1C87" w:rsidRDefault="003E1C87" w:rsidP="003E1C87"/>
    <w:p w:rsidR="003E1C87" w:rsidRDefault="00011A41" w:rsidP="00011A41">
      <w:pPr>
        <w:pStyle w:val="ListParagraph"/>
        <w:numPr>
          <w:ilvl w:val="0"/>
          <w:numId w:val="1"/>
        </w:numPr>
      </w:pPr>
      <w:r>
        <w:t xml:space="preserve"> Apply outside research, examples, and human rights documents to their assessment of the scenarios</w:t>
      </w:r>
      <w:r w:rsidR="00894C1A">
        <w:t>.</w:t>
      </w:r>
    </w:p>
    <w:p w:rsidR="003E1C87" w:rsidRDefault="003E1C87" w:rsidP="003E1C87"/>
    <w:p w:rsidR="003E1C87" w:rsidRPr="00D139C8" w:rsidRDefault="003E1C87" w:rsidP="003E1C87">
      <w:pPr>
        <w:rPr>
          <w:b/>
        </w:rPr>
      </w:pPr>
      <w:r w:rsidRPr="00D139C8">
        <w:rPr>
          <w:b/>
        </w:rPr>
        <w:t xml:space="preserve">LESSON METHOLODOGY AND </w:t>
      </w:r>
      <w:r w:rsidR="00894C1A" w:rsidRPr="00D139C8">
        <w:rPr>
          <w:b/>
        </w:rPr>
        <w:t>PROCEDURES</w:t>
      </w:r>
      <w:r w:rsidR="001A49F2">
        <w:rPr>
          <w:b/>
        </w:rPr>
        <w:t>:</w:t>
      </w:r>
      <w:r w:rsidR="00894C1A" w:rsidRPr="00D139C8">
        <w:rPr>
          <w:b/>
        </w:rPr>
        <w:t xml:space="preserve"> </w:t>
      </w:r>
    </w:p>
    <w:p w:rsidR="00894C1A" w:rsidRDefault="00894C1A" w:rsidP="00894C1A"/>
    <w:p w:rsidR="00894C1A" w:rsidRPr="00440AE8" w:rsidRDefault="00894C1A" w:rsidP="00894C1A">
      <w:pPr>
        <w:pStyle w:val="ListParagraph"/>
        <w:numPr>
          <w:ilvl w:val="0"/>
          <w:numId w:val="2"/>
        </w:numPr>
      </w:pPr>
      <w:r w:rsidRPr="00440AE8">
        <w:t xml:space="preserve">Pose the focus question of the unit: Are human rights universal? </w:t>
      </w:r>
      <w:r w:rsidR="00440AE8" w:rsidRPr="00440AE8">
        <w:t xml:space="preserve">  </w:t>
      </w:r>
      <w:r w:rsidR="007F73CE">
        <w:t>You could start with the examp</w:t>
      </w:r>
      <w:r w:rsidR="00F6281E">
        <w:t>le of education.  Is education</w:t>
      </w:r>
      <w:r w:rsidR="007F73CE">
        <w:t xml:space="preserve"> something that should be offered universally to everyone?  Primary education only?  What about secondary and university level?  You can use education or a</w:t>
      </w:r>
      <w:r w:rsidR="00F6281E">
        <w:t>ny other example you want to</w:t>
      </w:r>
      <w:r w:rsidR="007F73CE">
        <w:t xml:space="preserve"> help students understand what is meant by universal.  Now have them react to the idea of universality by providing their own arguments and examples.</w:t>
      </w:r>
    </w:p>
    <w:p w:rsidR="00440AE8" w:rsidRPr="00440AE8" w:rsidRDefault="00440AE8" w:rsidP="00894C1A">
      <w:pPr>
        <w:pStyle w:val="ListParagraph"/>
        <w:numPr>
          <w:ilvl w:val="0"/>
          <w:numId w:val="2"/>
        </w:numPr>
      </w:pPr>
      <w:r w:rsidRPr="00440AE8">
        <w:t>Y</w:t>
      </w:r>
      <w:r>
        <w:t>ou ca</w:t>
      </w:r>
      <w:r w:rsidR="00F6281E">
        <w:t>n have students do a quick writing activity</w:t>
      </w:r>
      <w:r>
        <w:t xml:space="preserve"> with the focus question.  You can add additional questions to the focus question to help them start to write:  What happens when cultural practices seem to violate human rights?  Is right and wrong a function of perspective or is it something that is universal?  An example might help prompt students to write a little:  underage drinking in some cultures, education,</w:t>
      </w:r>
      <w:r w:rsidR="00A32668">
        <w:t xml:space="preserve"> health care, gun control, </w:t>
      </w:r>
      <w:r>
        <w:t>gender quality</w:t>
      </w:r>
      <w:r w:rsidR="00A32668">
        <w:t>,</w:t>
      </w:r>
      <w:r>
        <w:t xml:space="preserve"> etc.</w:t>
      </w:r>
      <w:r w:rsidR="007A6B98">
        <w:t xml:space="preserve">  Have students share out their responses.</w:t>
      </w:r>
    </w:p>
    <w:p w:rsidR="007A6B98" w:rsidRDefault="00894C1A" w:rsidP="00A32668">
      <w:pPr>
        <w:pStyle w:val="ListParagraph"/>
        <w:numPr>
          <w:ilvl w:val="0"/>
          <w:numId w:val="2"/>
        </w:numPr>
      </w:pPr>
      <w:r w:rsidRPr="00440AE8">
        <w:t>Briefly review and define the following terms with your students:  ethnocentrism and cultural relativism.  Use examples to help illustrate the definition and have student brainstorm the positive and negative aspects of each term.  For example, being a staunch cultural relativist allows for greater understanding and acceptance but might also indirectly approve of behaviors and actions that might be seen as immoral.</w:t>
      </w:r>
      <w:r w:rsidR="007A6B98">
        <w:t xml:space="preserve"> </w:t>
      </w:r>
      <w:r w:rsidR="00F6281E">
        <w:t>You can locate several YouT</w:t>
      </w:r>
      <w:r w:rsidR="007C72E1">
        <w:t xml:space="preserve">ube videos that quickly illustrate simple definitions and examples. </w:t>
      </w:r>
      <w:r w:rsidR="00A32668">
        <w:t xml:space="preserve">(See attached </w:t>
      </w:r>
      <w:r w:rsidR="00A32668" w:rsidRPr="00A32668">
        <w:t>handout-- Student Note-taking Sheet—Ethnocentrism vs. Cultural Relativism</w:t>
      </w:r>
      <w:r w:rsidR="00A32668">
        <w:t>.</w:t>
      </w:r>
      <w:r w:rsidR="00A32668" w:rsidRPr="00A32668">
        <w:t>)</w:t>
      </w:r>
    </w:p>
    <w:p w:rsidR="003E1C87" w:rsidRDefault="007A6B98" w:rsidP="00A32668">
      <w:pPr>
        <w:pStyle w:val="ListParagraph"/>
        <w:numPr>
          <w:ilvl w:val="0"/>
          <w:numId w:val="2"/>
        </w:numPr>
      </w:pPr>
      <w:r>
        <w:t>Hand</w:t>
      </w:r>
      <w:r w:rsidR="00F6281E">
        <w:t xml:space="preserve"> </w:t>
      </w:r>
      <w:r>
        <w:t xml:space="preserve">out the worksheet </w:t>
      </w:r>
      <w:r w:rsidR="00A32668">
        <w:t>Discussion Preparation With S</w:t>
      </w:r>
      <w:r>
        <w:t xml:space="preserve">cenarios.  Students should either read or listen to the articles that are linked to each scenario.  Students should mark </w:t>
      </w:r>
      <w:r w:rsidR="002124CF">
        <w:t xml:space="preserve">an X </w:t>
      </w:r>
      <w:r>
        <w:t xml:space="preserve">on the line where they stand on the issue and use the space below each example to record notes, facts, and ideas they would like to use in the discussion.  </w:t>
      </w:r>
    </w:p>
    <w:p w:rsidR="002124CF" w:rsidRDefault="007A6B98" w:rsidP="003E1C87">
      <w:pPr>
        <w:pStyle w:val="ListParagraph"/>
        <w:numPr>
          <w:ilvl w:val="0"/>
          <w:numId w:val="2"/>
        </w:numPr>
      </w:pPr>
      <w:r>
        <w:t xml:space="preserve">Depending upon the amount of time you would like to spend on the discussion you </w:t>
      </w:r>
      <w:r w:rsidR="002124CF">
        <w:t>can save time by just discussing</w:t>
      </w:r>
      <w:r>
        <w:t xml:space="preserve"> the scenarios without looking at the articles.</w:t>
      </w:r>
      <w:r w:rsidR="002124CF">
        <w:t xml:space="preserve">  Another option would be to just listen to the podcast instead of reading the texts.</w:t>
      </w:r>
      <w:r>
        <w:t xml:space="preserve"> </w:t>
      </w:r>
      <w:r w:rsidR="007C72E1">
        <w:t>This might be helpful for those who have dif</w:t>
      </w:r>
      <w:r w:rsidR="00F6281E">
        <w:t>ficulty reading or if students have challenges with understanding written English</w:t>
      </w:r>
      <w:r w:rsidR="007C72E1">
        <w:t xml:space="preserve">.  </w:t>
      </w:r>
      <w:r w:rsidR="002124CF">
        <w:t>You can do j</w:t>
      </w:r>
      <w:r w:rsidR="007C72E1">
        <w:t>ust one or two of the scenarios if you want to condense the lesson in the interest of time.</w:t>
      </w:r>
    </w:p>
    <w:p w:rsidR="007C72E1" w:rsidRDefault="007C72E1" w:rsidP="007C72E1">
      <w:pPr>
        <w:pStyle w:val="ListParagraph"/>
        <w:numPr>
          <w:ilvl w:val="0"/>
          <w:numId w:val="2"/>
        </w:numPr>
      </w:pPr>
      <w:r>
        <w:t>Along with the lesson are two tools for carrying out a class discussion.  The “leader” of the discussion can either be the teacher or a student.  This st</w:t>
      </w:r>
      <w:r w:rsidR="00F6281E">
        <w:t>udent is charged with moderating</w:t>
      </w:r>
      <w:r>
        <w:t xml:space="preserve"> the discussion, posing questions, calling on individuals, moving through the scenarios, and maintaining decorum.  The “tracker” records the participation by each of the student and classifies the comments and questions of the students.  Ther</w:t>
      </w:r>
      <w:r w:rsidR="00F6281E">
        <w:t>e is a completed sample provided with this lesson.</w:t>
      </w:r>
    </w:p>
    <w:p w:rsidR="007A6B98" w:rsidRDefault="007A6B98" w:rsidP="007C72E1">
      <w:pPr>
        <w:pStyle w:val="ListParagraph"/>
        <w:numPr>
          <w:ilvl w:val="0"/>
          <w:numId w:val="2"/>
        </w:numPr>
      </w:pPr>
      <w:r>
        <w:t xml:space="preserve">If you want students to use more evidence, students can locate additional sources and be required to utilize that information in the discussion.  </w:t>
      </w:r>
      <w:r w:rsidR="00F6281E">
        <w:t>The quick writing activity</w:t>
      </w:r>
      <w:r>
        <w:t>, notes, and evidence gathering will take at least one class period.</w:t>
      </w:r>
    </w:p>
    <w:p w:rsidR="007A6B98" w:rsidRDefault="00F6281E" w:rsidP="003E1C87">
      <w:pPr>
        <w:pStyle w:val="ListParagraph"/>
        <w:numPr>
          <w:ilvl w:val="0"/>
          <w:numId w:val="2"/>
        </w:numPr>
      </w:pPr>
      <w:r>
        <w:t>On day two review</w:t>
      </w:r>
      <w:r w:rsidR="007A6B98">
        <w:t xml:space="preserve"> each of the scenarios as a class discussion.  Have students share their evidence and thoughts on each of the scenarios.  </w:t>
      </w:r>
      <w:r w:rsidR="004A1BC7">
        <w:t xml:space="preserve">This can be done as a large class discussion or a fishbowl technique can be used for each scenario with the outer group recording and evaluating the inner group.  </w:t>
      </w:r>
      <w:r>
        <w:t xml:space="preserve">A </w:t>
      </w:r>
      <w:r w:rsidR="002124CF">
        <w:t>discussion tr</w:t>
      </w:r>
      <w:r>
        <w:t>acking tool, sample, and rubric are provided (s</w:t>
      </w:r>
      <w:r w:rsidR="002124CF">
        <w:t>ee attached files)</w:t>
      </w:r>
      <w:r>
        <w:t>.</w:t>
      </w:r>
    </w:p>
    <w:p w:rsidR="0071085D" w:rsidRDefault="0071085D" w:rsidP="003E1C87">
      <w:pPr>
        <w:pStyle w:val="ListParagraph"/>
        <w:numPr>
          <w:ilvl w:val="0"/>
          <w:numId w:val="2"/>
        </w:numPr>
      </w:pPr>
      <w:r>
        <w:t>At the end if there is time, you can revisit the initial question:  Are rights universal?  Encourage students to draw upon the discussion and make connections to the scenarios or their own lives and experiences.</w:t>
      </w:r>
    </w:p>
    <w:p w:rsidR="003E1C87" w:rsidRDefault="003E1C87" w:rsidP="003E1C87"/>
    <w:p w:rsidR="003E1C87" w:rsidRPr="00D139C8" w:rsidRDefault="003E1C87" w:rsidP="003E1C87">
      <w:pPr>
        <w:rPr>
          <w:b/>
        </w:rPr>
      </w:pPr>
      <w:bookmarkStart w:id="3" w:name="_GoBack"/>
      <w:bookmarkEnd w:id="3"/>
      <w:r w:rsidRPr="00D139C8">
        <w:rPr>
          <w:b/>
        </w:rPr>
        <w:t>ASSESSMENT OF STUDENT PERFORMANCE</w:t>
      </w:r>
      <w:r w:rsidR="001A49F2">
        <w:rPr>
          <w:b/>
        </w:rPr>
        <w:t>:</w:t>
      </w:r>
      <w:r w:rsidRPr="00D139C8">
        <w:rPr>
          <w:b/>
        </w:rPr>
        <w:t xml:space="preserve">  </w:t>
      </w:r>
    </w:p>
    <w:p w:rsidR="003E1C87" w:rsidRDefault="003E1C87" w:rsidP="003E1C87"/>
    <w:p w:rsidR="003E1C87" w:rsidRDefault="00B23110" w:rsidP="002124CF">
      <w:pPr>
        <w:pStyle w:val="ListParagraph"/>
        <w:numPr>
          <w:ilvl w:val="0"/>
          <w:numId w:val="8"/>
        </w:numPr>
      </w:pPr>
      <w:r>
        <w:t xml:space="preserve"> The discussion can be graded and scored.   A rubric for tracking and self-evaluati</w:t>
      </w:r>
      <w:r w:rsidR="00F6281E">
        <w:t xml:space="preserve">ng is provided, along with </w:t>
      </w:r>
      <w:r w:rsidR="002124CF">
        <w:t xml:space="preserve">a </w:t>
      </w:r>
      <w:proofErr w:type="gramStart"/>
      <w:r w:rsidR="002124CF">
        <w:t>sa</w:t>
      </w:r>
      <w:r w:rsidR="00F6281E">
        <w:t>mple tracking</w:t>
      </w:r>
      <w:proofErr w:type="gramEnd"/>
      <w:r w:rsidR="00F6281E">
        <w:t xml:space="preserve"> tool</w:t>
      </w:r>
      <w:r w:rsidR="002124CF">
        <w:t>.</w:t>
      </w:r>
      <w:r w:rsidR="00AB2436">
        <w:t xml:space="preserve">  See items 1, 4 and 5 under </w:t>
      </w:r>
      <w:r w:rsidR="00AB2436" w:rsidRPr="00AB2436">
        <w:rPr>
          <w:u w:val="single"/>
        </w:rPr>
        <w:t>Teacher Designed Materials</w:t>
      </w:r>
      <w:r w:rsidR="00AB2436">
        <w:t xml:space="preserve"> in the Learning Resources Section of this Lesson Plan.</w:t>
      </w:r>
    </w:p>
    <w:p w:rsidR="003E1C87" w:rsidRDefault="003E1C87" w:rsidP="003E1C87"/>
    <w:p w:rsidR="003E1C87" w:rsidRPr="00D139C8" w:rsidRDefault="003E1C87" w:rsidP="003E1C87">
      <w:pPr>
        <w:rPr>
          <w:b/>
        </w:rPr>
      </w:pPr>
      <w:r w:rsidRPr="00D139C8">
        <w:rPr>
          <w:b/>
        </w:rPr>
        <w:t>LEARNING RESOURCES</w:t>
      </w:r>
      <w:r w:rsidR="001A49F2">
        <w:rPr>
          <w:b/>
        </w:rPr>
        <w:t>:</w:t>
      </w:r>
      <w:r w:rsidRPr="00D139C8">
        <w:rPr>
          <w:b/>
        </w:rPr>
        <w:t xml:space="preserve"> </w:t>
      </w:r>
    </w:p>
    <w:p w:rsidR="003E1C87" w:rsidRDefault="003E1C87" w:rsidP="003E1C87"/>
    <w:p w:rsidR="00EB524F" w:rsidRPr="00F0788B" w:rsidRDefault="00EB524F" w:rsidP="00EB524F">
      <w:pPr>
        <w:pStyle w:val="ListParagraph"/>
        <w:numPr>
          <w:ilvl w:val="0"/>
          <w:numId w:val="5"/>
        </w:numPr>
        <w:shd w:val="clear" w:color="auto" w:fill="FFFFFF"/>
        <w:spacing w:after="240"/>
        <w:textAlignment w:val="baseline"/>
        <w:outlineLvl w:val="0"/>
        <w:rPr>
          <w:rFonts w:ascii="Cambria" w:hAnsi="Cambria"/>
          <w:color w:val="333333"/>
          <w:spacing w:val="-1"/>
          <w:kern w:val="36"/>
          <w:sz w:val="20"/>
        </w:rPr>
      </w:pPr>
      <w:r w:rsidRPr="00F0788B">
        <w:rPr>
          <w:rFonts w:ascii="Cambria" w:hAnsi="Cambria" w:cs="Times New Roman"/>
          <w:color w:val="333333"/>
          <w:spacing w:val="-1"/>
          <w:kern w:val="36"/>
          <w:sz w:val="20"/>
          <w:szCs w:val="20"/>
        </w:rPr>
        <w:t>“Polygamy May Seem Like A Man's Dream, But Kenyan Women Are Not Happy.</w:t>
      </w:r>
      <w:r w:rsidRPr="00F0788B">
        <w:rPr>
          <w:rFonts w:ascii="Cambria" w:hAnsi="Cambria"/>
          <w:color w:val="333333"/>
          <w:spacing w:val="-1"/>
          <w:kern w:val="36"/>
          <w:sz w:val="20"/>
        </w:rPr>
        <w:t>”  Tell Me More: NPR. 26 Mar</w:t>
      </w:r>
      <w:r w:rsidRPr="00F0788B">
        <w:rPr>
          <w:rFonts w:ascii="Cambria" w:hAnsi="Cambria" w:cs="Times New Roman"/>
          <w:color w:val="333333"/>
          <w:spacing w:val="-1"/>
          <w:kern w:val="36"/>
          <w:sz w:val="20"/>
          <w:szCs w:val="20"/>
        </w:rPr>
        <w:t xml:space="preserve">ch 2014. Web. 12 December 2015. </w:t>
      </w:r>
      <w:r w:rsidRPr="00F0788B">
        <w:rPr>
          <w:rFonts w:ascii="Cambria" w:hAnsi="Cambria"/>
          <w:color w:val="333333"/>
          <w:spacing w:val="-1"/>
          <w:kern w:val="36"/>
          <w:sz w:val="20"/>
        </w:rPr>
        <w:t>&lt;</w:t>
      </w:r>
      <w:hyperlink r:id="rId7" w:history="1">
        <w:r w:rsidRPr="00F0788B">
          <w:rPr>
            <w:rStyle w:val="Hyperlink"/>
            <w:rFonts w:ascii="Cambria" w:hAnsi="Cambria"/>
            <w:spacing w:val="-1"/>
            <w:kern w:val="36"/>
            <w:sz w:val="20"/>
          </w:rPr>
          <w:t>http://www.npr.org/2014/03/26/294804072/polygamy-may-seem-like-a-mans-dream-but-kenyan-women-are-not-happy</w:t>
        </w:r>
      </w:hyperlink>
      <w:r w:rsidRPr="00F0788B">
        <w:rPr>
          <w:rFonts w:ascii="Cambria" w:hAnsi="Cambria"/>
          <w:color w:val="333333"/>
          <w:spacing w:val="-1"/>
          <w:kern w:val="36"/>
          <w:sz w:val="20"/>
        </w:rPr>
        <w:t>&gt;.</w:t>
      </w:r>
    </w:p>
    <w:p w:rsidR="003E1C87" w:rsidRPr="00F0788B" w:rsidRDefault="003E1C87" w:rsidP="00EB524F">
      <w:pPr>
        <w:pStyle w:val="ListParagraph"/>
        <w:ind w:left="360"/>
        <w:rPr>
          <w:rFonts w:ascii="Cambria" w:hAnsi="Cambria"/>
          <w:sz w:val="20"/>
        </w:rPr>
      </w:pPr>
    </w:p>
    <w:p w:rsidR="00EB524F" w:rsidRPr="00F0788B" w:rsidRDefault="00EB524F" w:rsidP="00EB524F">
      <w:pPr>
        <w:pStyle w:val="ListParagraph"/>
        <w:numPr>
          <w:ilvl w:val="0"/>
          <w:numId w:val="5"/>
        </w:numPr>
        <w:rPr>
          <w:rFonts w:ascii="Cambria" w:hAnsi="Cambria"/>
          <w:sz w:val="20"/>
        </w:rPr>
      </w:pPr>
      <w:r w:rsidRPr="00F0788B">
        <w:rPr>
          <w:rFonts w:ascii="Cambria" w:hAnsi="Cambria"/>
          <w:sz w:val="20"/>
        </w:rPr>
        <w:t>“The Joy of Leaving an Arranged Marriage- And the Cost.”  Weekend Edition Sunday: NPR.  16 June 2014. Web. 12 December 2015. &lt;</w:t>
      </w:r>
      <w:hyperlink r:id="rId8" w:history="1">
        <w:r w:rsidRPr="00F0788B">
          <w:rPr>
            <w:rStyle w:val="Hyperlink"/>
            <w:rFonts w:ascii="Cambria" w:hAnsi="Cambria"/>
            <w:sz w:val="20"/>
          </w:rPr>
          <w:t>http://www.npr.org/2014/06/15/322004182/how-one-woman-left-an-arranged-marriage-and-what-it-cost-her</w:t>
        </w:r>
      </w:hyperlink>
      <w:r w:rsidRPr="00F0788B">
        <w:rPr>
          <w:rFonts w:ascii="Cambria" w:hAnsi="Cambria"/>
          <w:sz w:val="20"/>
        </w:rPr>
        <w:t>&gt;.</w:t>
      </w:r>
    </w:p>
    <w:p w:rsidR="00EB524F" w:rsidRPr="00F0788B" w:rsidRDefault="00EB524F" w:rsidP="00EB524F">
      <w:pPr>
        <w:pStyle w:val="ListParagraph"/>
        <w:rPr>
          <w:rFonts w:ascii="Cambria" w:hAnsi="Cambria"/>
          <w:color w:val="333333"/>
          <w:spacing w:val="-1"/>
          <w:sz w:val="20"/>
          <w:szCs w:val="20"/>
        </w:rPr>
      </w:pPr>
    </w:p>
    <w:p w:rsidR="004839D9" w:rsidRPr="00F0788B" w:rsidRDefault="00EB524F" w:rsidP="004839D9">
      <w:pPr>
        <w:pStyle w:val="ListParagraph"/>
        <w:numPr>
          <w:ilvl w:val="0"/>
          <w:numId w:val="5"/>
        </w:numPr>
        <w:rPr>
          <w:rFonts w:ascii="Cambria" w:hAnsi="Cambria"/>
          <w:sz w:val="20"/>
        </w:rPr>
      </w:pPr>
      <w:r w:rsidRPr="00F0788B">
        <w:rPr>
          <w:rFonts w:ascii="Cambria" w:hAnsi="Cambria"/>
          <w:color w:val="333333"/>
          <w:spacing w:val="-1"/>
          <w:sz w:val="20"/>
          <w:szCs w:val="20"/>
        </w:rPr>
        <w:t xml:space="preserve">Beardsley, Eleanor. </w:t>
      </w:r>
      <w:r w:rsidRPr="00F0788B">
        <w:rPr>
          <w:rFonts w:ascii="Cambria" w:hAnsi="Cambria" w:cs="Times New Roman"/>
          <w:color w:val="333333"/>
          <w:spacing w:val="-1"/>
          <w:kern w:val="36"/>
          <w:sz w:val="20"/>
          <w:szCs w:val="20"/>
        </w:rPr>
        <w:t>“</w:t>
      </w:r>
      <w:r w:rsidRPr="00F0788B">
        <w:rPr>
          <w:rFonts w:ascii="Cambria" w:hAnsi="Cambria" w:cs="Times New Roman"/>
          <w:color w:val="333333"/>
          <w:spacing w:val="-1"/>
          <w:sz w:val="20"/>
          <w:szCs w:val="20"/>
        </w:rPr>
        <w:t xml:space="preserve">France's </w:t>
      </w:r>
      <w:proofErr w:type="spellStart"/>
      <w:r w:rsidRPr="00F0788B">
        <w:rPr>
          <w:rFonts w:ascii="Cambria" w:hAnsi="Cambria" w:cs="Times New Roman"/>
          <w:color w:val="333333"/>
          <w:spacing w:val="-1"/>
          <w:sz w:val="20"/>
          <w:szCs w:val="20"/>
        </w:rPr>
        <w:t>Burqa</w:t>
      </w:r>
      <w:proofErr w:type="spellEnd"/>
      <w:r w:rsidRPr="00F0788B">
        <w:rPr>
          <w:rFonts w:ascii="Cambria" w:hAnsi="Cambria" w:cs="Times New Roman"/>
          <w:color w:val="333333"/>
          <w:spacing w:val="-1"/>
          <w:sz w:val="20"/>
          <w:szCs w:val="20"/>
        </w:rPr>
        <w:t xml:space="preserve"> Ban Adds To Anti-Muslim Climate</w:t>
      </w:r>
      <w:r w:rsidRPr="00F0788B">
        <w:rPr>
          <w:rFonts w:ascii="Cambria" w:hAnsi="Cambria"/>
          <w:color w:val="333333"/>
          <w:spacing w:val="-1"/>
          <w:sz w:val="20"/>
        </w:rPr>
        <w:t>” Morning Edition: NPR. 11</w:t>
      </w:r>
      <w:r w:rsidRPr="00F0788B">
        <w:rPr>
          <w:rFonts w:ascii="Cambria" w:hAnsi="Cambria"/>
          <w:color w:val="333333"/>
          <w:spacing w:val="-1"/>
          <w:kern w:val="36"/>
          <w:sz w:val="20"/>
        </w:rPr>
        <w:t xml:space="preserve"> Mar</w:t>
      </w:r>
      <w:r w:rsidRPr="00F0788B">
        <w:rPr>
          <w:rFonts w:ascii="Cambria" w:hAnsi="Cambria"/>
          <w:color w:val="333333"/>
          <w:spacing w:val="-1"/>
          <w:sz w:val="20"/>
          <w:szCs w:val="20"/>
        </w:rPr>
        <w:t>ch 2011</w:t>
      </w:r>
      <w:r w:rsidRPr="00F0788B">
        <w:rPr>
          <w:rFonts w:ascii="Cambria" w:hAnsi="Cambria" w:cs="Times New Roman"/>
          <w:color w:val="333333"/>
          <w:spacing w:val="-1"/>
          <w:kern w:val="36"/>
          <w:sz w:val="20"/>
          <w:szCs w:val="20"/>
        </w:rPr>
        <w:t>. Web. 12 December 2015.</w:t>
      </w:r>
      <w:r w:rsidRPr="00F0788B">
        <w:rPr>
          <w:rFonts w:ascii="Cambria" w:hAnsi="Cambria"/>
          <w:sz w:val="20"/>
        </w:rPr>
        <w:t xml:space="preserve"> </w:t>
      </w:r>
      <w:r w:rsidRPr="00F0788B">
        <w:rPr>
          <w:rFonts w:ascii="Cambria" w:hAnsi="Cambria"/>
          <w:sz w:val="20"/>
          <w:szCs w:val="20"/>
        </w:rPr>
        <w:t>&lt;</w:t>
      </w:r>
      <w:hyperlink r:id="rId9" w:history="1">
        <w:r w:rsidRPr="00F0788B">
          <w:rPr>
            <w:rStyle w:val="Hyperlink"/>
            <w:rFonts w:ascii="Cambria" w:hAnsi="Cambria"/>
            <w:spacing w:val="-1"/>
            <w:sz w:val="20"/>
            <w:szCs w:val="20"/>
          </w:rPr>
          <w:t>http://www.npr.org/2011/04/11/135305409/frances-burqa-ban-adds-to-anti-muslim-climate</w:t>
        </w:r>
      </w:hyperlink>
      <w:r w:rsidRPr="00F0788B">
        <w:rPr>
          <w:rFonts w:ascii="Cambria" w:hAnsi="Cambria"/>
          <w:color w:val="333333"/>
          <w:spacing w:val="-1"/>
          <w:sz w:val="20"/>
          <w:szCs w:val="20"/>
        </w:rPr>
        <w:t>&gt;.</w:t>
      </w:r>
    </w:p>
    <w:p w:rsidR="004839D9" w:rsidRPr="00F0788B" w:rsidRDefault="004839D9" w:rsidP="004839D9">
      <w:pPr>
        <w:pStyle w:val="ListParagraph"/>
        <w:rPr>
          <w:rFonts w:ascii="Cambria" w:hAnsi="Cambria" w:cs="Times New Roman"/>
          <w:color w:val="333333"/>
          <w:spacing w:val="-1"/>
          <w:sz w:val="20"/>
          <w:szCs w:val="20"/>
        </w:rPr>
      </w:pPr>
    </w:p>
    <w:p w:rsidR="004839D9" w:rsidRPr="00F0788B" w:rsidRDefault="004839D9" w:rsidP="004839D9">
      <w:pPr>
        <w:pStyle w:val="ListParagraph"/>
        <w:numPr>
          <w:ilvl w:val="0"/>
          <w:numId w:val="5"/>
        </w:numPr>
        <w:rPr>
          <w:rFonts w:ascii="Cambria" w:hAnsi="Cambria"/>
          <w:sz w:val="20"/>
        </w:rPr>
      </w:pPr>
      <w:proofErr w:type="spellStart"/>
      <w:r w:rsidRPr="00F0788B">
        <w:rPr>
          <w:rFonts w:ascii="Cambria" w:hAnsi="Cambria" w:cs="Times New Roman"/>
          <w:color w:val="333333"/>
          <w:spacing w:val="-1"/>
          <w:sz w:val="20"/>
          <w:szCs w:val="20"/>
        </w:rPr>
        <w:t>Fadel</w:t>
      </w:r>
      <w:proofErr w:type="spellEnd"/>
      <w:r w:rsidRPr="00F0788B">
        <w:rPr>
          <w:rFonts w:ascii="Cambria" w:hAnsi="Cambria" w:cs="Times New Roman"/>
          <w:color w:val="333333"/>
          <w:spacing w:val="-1"/>
          <w:sz w:val="20"/>
          <w:szCs w:val="20"/>
        </w:rPr>
        <w:t xml:space="preserve">, Leila. </w:t>
      </w:r>
      <w:r w:rsidRPr="00F0788B">
        <w:rPr>
          <w:rFonts w:ascii="Cambria" w:hAnsi="Cambria" w:cs="Times New Roman"/>
          <w:color w:val="333333"/>
          <w:spacing w:val="-1"/>
          <w:kern w:val="36"/>
          <w:sz w:val="20"/>
          <w:szCs w:val="20"/>
        </w:rPr>
        <w:t>“</w:t>
      </w:r>
      <w:r w:rsidRPr="00F0788B">
        <w:rPr>
          <w:rFonts w:ascii="Cambria" w:hAnsi="Cambria" w:cs="Times New Roman"/>
          <w:color w:val="333333"/>
          <w:spacing w:val="-1"/>
          <w:sz w:val="20"/>
          <w:szCs w:val="20"/>
        </w:rPr>
        <w:t>Egyptian Doctor Found Guilty Of Female Genital Mutilation Isn't In Jail</w:t>
      </w:r>
      <w:r w:rsidRPr="00F0788B">
        <w:rPr>
          <w:rFonts w:ascii="Cambria" w:hAnsi="Cambria"/>
          <w:color w:val="333333"/>
          <w:spacing w:val="-1"/>
          <w:sz w:val="20"/>
        </w:rPr>
        <w:t>” Morning Edition: NPR. 11</w:t>
      </w:r>
      <w:r w:rsidRPr="00F0788B">
        <w:rPr>
          <w:rFonts w:ascii="Cambria" w:hAnsi="Cambria"/>
          <w:color w:val="333333"/>
          <w:spacing w:val="-1"/>
          <w:kern w:val="36"/>
          <w:sz w:val="20"/>
        </w:rPr>
        <w:t xml:space="preserve"> </w:t>
      </w:r>
      <w:r w:rsidRPr="00F0788B">
        <w:rPr>
          <w:rFonts w:ascii="Cambria" w:hAnsi="Cambria"/>
          <w:color w:val="333333"/>
          <w:spacing w:val="-1"/>
          <w:sz w:val="20"/>
        </w:rPr>
        <w:t>December</w:t>
      </w:r>
      <w:r w:rsidRPr="00F0788B">
        <w:rPr>
          <w:rFonts w:ascii="Cambria" w:hAnsi="Cambria"/>
          <w:color w:val="333333"/>
          <w:spacing w:val="-1"/>
          <w:sz w:val="20"/>
          <w:szCs w:val="20"/>
        </w:rPr>
        <w:t xml:space="preserve"> 2015</w:t>
      </w:r>
      <w:r w:rsidRPr="00F0788B">
        <w:rPr>
          <w:rFonts w:ascii="Cambria" w:hAnsi="Cambria" w:cs="Times New Roman"/>
          <w:color w:val="333333"/>
          <w:spacing w:val="-1"/>
          <w:kern w:val="36"/>
          <w:sz w:val="20"/>
          <w:szCs w:val="20"/>
        </w:rPr>
        <w:t>. Web. 12 December 2015.</w:t>
      </w:r>
      <w:r w:rsidRPr="00F0788B">
        <w:rPr>
          <w:rFonts w:ascii="Cambria" w:hAnsi="Cambria"/>
          <w:color w:val="333333"/>
          <w:spacing w:val="-1"/>
          <w:sz w:val="20"/>
          <w:szCs w:val="20"/>
        </w:rPr>
        <w:t xml:space="preserve"> &lt;</w:t>
      </w:r>
      <w:hyperlink r:id="rId10" w:history="1">
        <w:r w:rsidRPr="00F0788B">
          <w:rPr>
            <w:rStyle w:val="Hyperlink"/>
            <w:rFonts w:ascii="Cambria" w:hAnsi="Cambria"/>
            <w:spacing w:val="-1"/>
            <w:sz w:val="20"/>
            <w:szCs w:val="20"/>
          </w:rPr>
          <w:t>http://www.npr.org/sections/goatsandsoda/2015/12/11/459238614/why-the-egyptian-doctor-found-guilty-of-female-genital-mutilation-isnt-in-jail</w:t>
        </w:r>
      </w:hyperlink>
      <w:r w:rsidRPr="00F0788B">
        <w:rPr>
          <w:rFonts w:ascii="Cambria" w:hAnsi="Cambria"/>
          <w:color w:val="333333"/>
          <w:spacing w:val="-1"/>
          <w:sz w:val="20"/>
          <w:szCs w:val="20"/>
        </w:rPr>
        <w:t>&gt;.</w:t>
      </w:r>
    </w:p>
    <w:p w:rsidR="004839D9" w:rsidRPr="00F0788B" w:rsidRDefault="004839D9" w:rsidP="004839D9">
      <w:pPr>
        <w:pStyle w:val="ListParagraph"/>
        <w:rPr>
          <w:rFonts w:ascii="Cambria" w:hAnsi="Cambria" w:cs="Times New Roman"/>
          <w:color w:val="333333"/>
          <w:spacing w:val="-1"/>
          <w:kern w:val="36"/>
          <w:sz w:val="20"/>
          <w:szCs w:val="20"/>
        </w:rPr>
      </w:pPr>
    </w:p>
    <w:p w:rsidR="003E1C87" w:rsidRPr="00F0788B" w:rsidRDefault="004839D9" w:rsidP="00B23110">
      <w:pPr>
        <w:pStyle w:val="ListParagraph"/>
        <w:numPr>
          <w:ilvl w:val="0"/>
          <w:numId w:val="5"/>
        </w:numPr>
        <w:rPr>
          <w:rFonts w:ascii="Cambria" w:hAnsi="Cambria"/>
          <w:sz w:val="20"/>
        </w:rPr>
      </w:pPr>
      <w:r w:rsidRPr="00F0788B">
        <w:rPr>
          <w:rFonts w:ascii="Cambria" w:hAnsi="Cambria" w:cs="Times New Roman"/>
          <w:color w:val="333333"/>
          <w:spacing w:val="-1"/>
          <w:kern w:val="36"/>
          <w:sz w:val="20"/>
          <w:szCs w:val="20"/>
        </w:rPr>
        <w:t>“</w:t>
      </w:r>
      <w:r w:rsidRPr="00F0788B">
        <w:rPr>
          <w:rFonts w:ascii="Cambria" w:hAnsi="Cambria" w:cs="Times New Roman"/>
          <w:color w:val="333333"/>
          <w:spacing w:val="-1"/>
          <w:sz w:val="20"/>
          <w:szCs w:val="20"/>
        </w:rPr>
        <w:t>Bolivia Makes Child Labor Legal, In An Attempt To Make It Safer</w:t>
      </w:r>
      <w:r w:rsidRPr="00F0788B">
        <w:rPr>
          <w:rFonts w:ascii="Cambria" w:hAnsi="Cambria"/>
          <w:color w:val="333333"/>
          <w:spacing w:val="-1"/>
          <w:sz w:val="20"/>
        </w:rPr>
        <w:t>” Morning Edition: NPR. 30</w:t>
      </w:r>
      <w:r w:rsidRPr="00F0788B">
        <w:rPr>
          <w:rFonts w:ascii="Cambria" w:hAnsi="Cambria"/>
          <w:color w:val="333333"/>
          <w:spacing w:val="-1"/>
          <w:kern w:val="36"/>
          <w:sz w:val="20"/>
        </w:rPr>
        <w:t xml:space="preserve"> </w:t>
      </w:r>
      <w:r w:rsidRPr="00F0788B">
        <w:rPr>
          <w:rFonts w:ascii="Cambria" w:hAnsi="Cambria"/>
          <w:color w:val="333333"/>
          <w:spacing w:val="-1"/>
          <w:sz w:val="20"/>
        </w:rPr>
        <w:t>July</w:t>
      </w:r>
      <w:r w:rsidRPr="00F0788B">
        <w:rPr>
          <w:rFonts w:ascii="Cambria" w:hAnsi="Cambria"/>
          <w:color w:val="333333"/>
          <w:spacing w:val="-1"/>
          <w:sz w:val="20"/>
          <w:szCs w:val="20"/>
        </w:rPr>
        <w:t xml:space="preserve"> 2014</w:t>
      </w:r>
      <w:r w:rsidRPr="00F0788B">
        <w:rPr>
          <w:rFonts w:ascii="Cambria" w:hAnsi="Cambria" w:cs="Times New Roman"/>
          <w:color w:val="333333"/>
          <w:spacing w:val="-1"/>
          <w:kern w:val="36"/>
          <w:sz w:val="20"/>
          <w:szCs w:val="20"/>
        </w:rPr>
        <w:t>. Web. 12 December 2015.</w:t>
      </w:r>
      <w:r w:rsidRPr="00F0788B">
        <w:rPr>
          <w:rFonts w:ascii="Cambria" w:hAnsi="Cambria"/>
          <w:color w:val="333333"/>
          <w:spacing w:val="-1"/>
          <w:kern w:val="36"/>
          <w:sz w:val="20"/>
        </w:rPr>
        <w:t xml:space="preserve"> &lt;</w:t>
      </w:r>
      <w:hyperlink r:id="rId11" w:history="1">
        <w:r w:rsidRPr="00F0788B">
          <w:rPr>
            <w:rStyle w:val="Hyperlink"/>
            <w:rFonts w:ascii="Cambria" w:hAnsi="Cambria"/>
            <w:spacing w:val="-1"/>
            <w:sz w:val="20"/>
          </w:rPr>
          <w:t>http://www.npr.org/2014/07/30/336361778/bolivia-makes-child-labor-legal-in-an-attempt-to-make-it-safer</w:t>
        </w:r>
      </w:hyperlink>
      <w:r w:rsidRPr="00F0788B">
        <w:rPr>
          <w:rFonts w:ascii="Cambria" w:hAnsi="Cambria"/>
          <w:color w:val="333333"/>
          <w:spacing w:val="-1"/>
          <w:sz w:val="20"/>
        </w:rPr>
        <w:t>&gt;.</w:t>
      </w:r>
    </w:p>
    <w:p w:rsidR="00B23110" w:rsidRPr="00F0788B" w:rsidRDefault="00B23110" w:rsidP="00B23110">
      <w:pPr>
        <w:pStyle w:val="ListParagraph"/>
        <w:rPr>
          <w:rFonts w:ascii="Cambria" w:hAnsi="Cambria"/>
          <w:sz w:val="20"/>
        </w:rPr>
      </w:pPr>
    </w:p>
    <w:p w:rsidR="00B23110" w:rsidRPr="00F0788B" w:rsidRDefault="00B23110" w:rsidP="00B23110">
      <w:pPr>
        <w:numPr>
          <w:ilvl w:val="0"/>
          <w:numId w:val="5"/>
        </w:numPr>
        <w:rPr>
          <w:rFonts w:ascii="Cambria" w:hAnsi="Cambria"/>
          <w:sz w:val="20"/>
        </w:rPr>
      </w:pPr>
      <w:r w:rsidRPr="00F0788B">
        <w:rPr>
          <w:rFonts w:ascii="Cambria" w:hAnsi="Cambria"/>
          <w:sz w:val="20"/>
        </w:rPr>
        <w:t>Universal Declaration of Human Rights (UDHR)- Articles 2, 16, 25, &amp; 26</w:t>
      </w:r>
    </w:p>
    <w:p w:rsidR="00B23110" w:rsidRPr="00F0788B" w:rsidRDefault="00DF733C" w:rsidP="00B23110">
      <w:pPr>
        <w:pStyle w:val="ListParagraph"/>
        <w:ind w:left="360"/>
        <w:rPr>
          <w:rFonts w:ascii="Cambria" w:hAnsi="Cambria"/>
          <w:sz w:val="20"/>
        </w:rPr>
      </w:pPr>
      <w:hyperlink r:id="rId12" w:history="1">
        <w:r w:rsidR="00B23110" w:rsidRPr="00F0788B">
          <w:rPr>
            <w:rStyle w:val="Hyperlink"/>
            <w:rFonts w:ascii="Cambria" w:hAnsi="Cambria"/>
            <w:sz w:val="20"/>
          </w:rPr>
          <w:t>http://www.un.org/en/universal-declaration-human-rights/</w:t>
        </w:r>
      </w:hyperlink>
    </w:p>
    <w:p w:rsidR="00B23110" w:rsidRPr="00F0788B" w:rsidRDefault="00B23110" w:rsidP="004D6D2A">
      <w:pPr>
        <w:rPr>
          <w:rFonts w:ascii="Cambria" w:hAnsi="Cambria"/>
          <w:sz w:val="20"/>
        </w:rPr>
      </w:pPr>
    </w:p>
    <w:p w:rsidR="00B23110" w:rsidRPr="00F0788B" w:rsidRDefault="00B23110" w:rsidP="00B23110">
      <w:pPr>
        <w:pStyle w:val="ListParagraph"/>
        <w:numPr>
          <w:ilvl w:val="0"/>
          <w:numId w:val="5"/>
        </w:numPr>
        <w:rPr>
          <w:rFonts w:ascii="Cambria" w:hAnsi="Cambria"/>
          <w:sz w:val="20"/>
        </w:rPr>
      </w:pPr>
      <w:r w:rsidRPr="00F0788B">
        <w:rPr>
          <w:rFonts w:ascii="Cambria" w:hAnsi="Cambria"/>
          <w:sz w:val="20"/>
        </w:rPr>
        <w:t xml:space="preserve">Convention on the Rights of the Child- Article 32 </w:t>
      </w:r>
      <w:hyperlink r:id="rId13" w:history="1">
        <w:r w:rsidRPr="00F0788B">
          <w:rPr>
            <w:rStyle w:val="Hyperlink"/>
            <w:rFonts w:ascii="Cambria" w:hAnsi="Cambria"/>
            <w:sz w:val="20"/>
          </w:rPr>
          <w:t>http://www.ohchr.org/en/professionalinterest/pages/crc.aspx</w:t>
        </w:r>
      </w:hyperlink>
    </w:p>
    <w:p w:rsidR="00B23110" w:rsidRPr="00F0788B" w:rsidRDefault="00B23110" w:rsidP="00B23110">
      <w:pPr>
        <w:rPr>
          <w:rFonts w:ascii="Cambria" w:hAnsi="Cambria"/>
          <w:sz w:val="20"/>
        </w:rPr>
      </w:pPr>
    </w:p>
    <w:p w:rsidR="003E1C87" w:rsidRPr="00F0788B" w:rsidRDefault="00B23110" w:rsidP="00B23110">
      <w:pPr>
        <w:pStyle w:val="ListParagraph"/>
        <w:numPr>
          <w:ilvl w:val="0"/>
          <w:numId w:val="5"/>
        </w:numPr>
        <w:rPr>
          <w:rFonts w:ascii="Cambria" w:hAnsi="Cambria"/>
          <w:sz w:val="20"/>
        </w:rPr>
      </w:pPr>
      <w:r w:rsidRPr="00F0788B">
        <w:rPr>
          <w:rFonts w:ascii="Cambria" w:hAnsi="Cambria"/>
          <w:sz w:val="20"/>
        </w:rPr>
        <w:t xml:space="preserve">African Charter on the Rights and Welfare of the Child- Article 31 </w:t>
      </w:r>
      <w:hyperlink r:id="rId14" w:history="1">
        <w:r w:rsidRPr="00F0788B">
          <w:rPr>
            <w:rStyle w:val="Hyperlink"/>
            <w:rFonts w:ascii="Cambria" w:hAnsi="Cambria"/>
            <w:sz w:val="20"/>
          </w:rPr>
          <w:t>https://www1.umn.edu/humanrts/africa/afchild.htm</w:t>
        </w:r>
      </w:hyperlink>
    </w:p>
    <w:p w:rsidR="004D6D2A" w:rsidRPr="00F0788B" w:rsidRDefault="004D6D2A" w:rsidP="004D6D2A">
      <w:pPr>
        <w:pStyle w:val="ListParagraph"/>
        <w:rPr>
          <w:rFonts w:ascii="Cambria" w:hAnsi="Cambria"/>
          <w:sz w:val="20"/>
        </w:rPr>
      </w:pPr>
    </w:p>
    <w:p w:rsidR="002746CE" w:rsidRPr="00F0788B" w:rsidRDefault="004D6D2A" w:rsidP="002746CE">
      <w:pPr>
        <w:numPr>
          <w:ilvl w:val="0"/>
          <w:numId w:val="5"/>
        </w:numPr>
        <w:rPr>
          <w:rStyle w:val="Hyperlink"/>
          <w:rFonts w:ascii="Cambria" w:hAnsi="Cambria"/>
          <w:sz w:val="20"/>
        </w:rPr>
      </w:pPr>
      <w:r w:rsidRPr="00F0788B">
        <w:rPr>
          <w:rFonts w:ascii="Cambria" w:hAnsi="Cambria"/>
          <w:sz w:val="20"/>
        </w:rPr>
        <w:t xml:space="preserve">Convention on the Elimination of all Forms of Discrimination Against </w:t>
      </w:r>
      <w:proofErr w:type="gramStart"/>
      <w:r w:rsidRPr="00F0788B">
        <w:rPr>
          <w:rFonts w:ascii="Cambria" w:hAnsi="Cambria"/>
          <w:sz w:val="20"/>
        </w:rPr>
        <w:t>Women(</w:t>
      </w:r>
      <w:proofErr w:type="gramEnd"/>
      <w:r w:rsidRPr="00F0788B">
        <w:rPr>
          <w:rFonts w:ascii="Cambria" w:hAnsi="Cambria"/>
          <w:sz w:val="20"/>
        </w:rPr>
        <w:t xml:space="preserve">CEDAW)- Articles 1, 5, &amp; 16  </w:t>
      </w:r>
      <w:hyperlink r:id="rId15" w:anchor="article14" w:history="1">
        <w:r w:rsidRPr="00F0788B">
          <w:rPr>
            <w:rStyle w:val="Hyperlink"/>
            <w:rFonts w:ascii="Cambria" w:hAnsi="Cambria"/>
            <w:sz w:val="20"/>
          </w:rPr>
          <w:t>http://www.un.org/womenwatch/daw/cedaw/text/econvention.htm#article14</w:t>
        </w:r>
      </w:hyperlink>
    </w:p>
    <w:p w:rsidR="002746CE" w:rsidRPr="00F0788B" w:rsidRDefault="002746CE" w:rsidP="002746CE">
      <w:pPr>
        <w:pStyle w:val="ListParagraph"/>
        <w:rPr>
          <w:rFonts w:ascii="Cambria" w:hAnsi="Cambria"/>
          <w:color w:val="333333"/>
          <w:spacing w:val="-1"/>
          <w:sz w:val="20"/>
          <w:szCs w:val="20"/>
        </w:rPr>
      </w:pPr>
    </w:p>
    <w:p w:rsidR="002746CE" w:rsidRPr="00F0788B" w:rsidRDefault="002746CE" w:rsidP="002746CE">
      <w:pPr>
        <w:numPr>
          <w:ilvl w:val="0"/>
          <w:numId w:val="5"/>
        </w:numPr>
        <w:rPr>
          <w:rFonts w:ascii="Cambria" w:hAnsi="Cambria"/>
          <w:sz w:val="20"/>
        </w:rPr>
      </w:pPr>
      <w:r w:rsidRPr="00F0788B">
        <w:rPr>
          <w:rFonts w:ascii="Cambria" w:hAnsi="Cambria"/>
          <w:color w:val="333333"/>
          <w:spacing w:val="-1"/>
          <w:sz w:val="20"/>
          <w:szCs w:val="20"/>
        </w:rPr>
        <w:t xml:space="preserve">“Who </w:t>
      </w:r>
      <w:proofErr w:type="gramStart"/>
      <w:r w:rsidRPr="00F0788B">
        <w:rPr>
          <w:rFonts w:ascii="Cambria" w:hAnsi="Cambria"/>
          <w:color w:val="333333"/>
          <w:spacing w:val="-1"/>
          <w:sz w:val="20"/>
          <w:szCs w:val="20"/>
        </w:rPr>
        <w:t>Decides</w:t>
      </w:r>
      <w:proofErr w:type="gramEnd"/>
      <w:r w:rsidRPr="00F0788B">
        <w:rPr>
          <w:rFonts w:ascii="Cambria" w:hAnsi="Cambria"/>
          <w:color w:val="333333"/>
          <w:spacing w:val="-1"/>
          <w:sz w:val="20"/>
          <w:szCs w:val="20"/>
        </w:rPr>
        <w:t xml:space="preserve"> if You’re too Young to Marry?</w:t>
      </w:r>
      <w:r w:rsidRPr="00F0788B">
        <w:rPr>
          <w:rFonts w:ascii="Cambria" w:hAnsi="Cambria"/>
          <w:color w:val="333333"/>
          <w:spacing w:val="-1"/>
          <w:sz w:val="20"/>
        </w:rPr>
        <w:t>” All Things Considered: NPR. 5 April</w:t>
      </w:r>
      <w:r w:rsidRPr="00F0788B">
        <w:rPr>
          <w:rFonts w:ascii="Cambria" w:hAnsi="Cambria"/>
          <w:color w:val="333333"/>
          <w:spacing w:val="-1"/>
          <w:sz w:val="20"/>
          <w:szCs w:val="20"/>
        </w:rPr>
        <w:t xml:space="preserve"> 2016. Web. 20 May 2016.</w:t>
      </w:r>
      <w:r w:rsidRPr="00F0788B">
        <w:rPr>
          <w:rFonts w:ascii="Cambria" w:hAnsi="Cambria"/>
          <w:color w:val="333333"/>
          <w:spacing w:val="-1"/>
          <w:sz w:val="20"/>
        </w:rPr>
        <w:t xml:space="preserve"> &lt;</w:t>
      </w:r>
      <w:r w:rsidRPr="00F0788B">
        <w:rPr>
          <w:rFonts w:ascii="Cambria" w:hAnsi="Cambria"/>
          <w:sz w:val="20"/>
        </w:rPr>
        <w:t xml:space="preserve"> </w:t>
      </w:r>
      <w:hyperlink r:id="rId16" w:history="1">
        <w:r w:rsidRPr="00F0788B">
          <w:rPr>
            <w:rStyle w:val="Hyperlink"/>
            <w:rFonts w:ascii="Cambria" w:hAnsi="Cambria"/>
            <w:spacing w:val="-1"/>
            <w:sz w:val="20"/>
          </w:rPr>
          <w:t>http://www.npr.org/2016/04/05/473106012/who-decides-if-youre-too-young-to-marry</w:t>
        </w:r>
      </w:hyperlink>
      <w:r w:rsidRPr="00F0788B">
        <w:rPr>
          <w:rFonts w:ascii="Cambria" w:hAnsi="Cambria"/>
          <w:color w:val="333333"/>
          <w:spacing w:val="-1"/>
          <w:sz w:val="20"/>
        </w:rPr>
        <w:t>&gt;</w:t>
      </w:r>
    </w:p>
    <w:p w:rsidR="002746CE" w:rsidRPr="00F0788B" w:rsidRDefault="002746CE" w:rsidP="002746CE">
      <w:pPr>
        <w:pStyle w:val="ListParagraph"/>
        <w:rPr>
          <w:rFonts w:ascii="Cambria" w:hAnsi="Cambria"/>
          <w:color w:val="333333"/>
          <w:spacing w:val="-1"/>
          <w:sz w:val="20"/>
          <w:szCs w:val="20"/>
        </w:rPr>
      </w:pPr>
    </w:p>
    <w:p w:rsidR="00F6281E" w:rsidRPr="00F0788B" w:rsidRDefault="00F6281E" w:rsidP="002746CE">
      <w:pPr>
        <w:pStyle w:val="ListParagraph"/>
        <w:rPr>
          <w:rFonts w:ascii="Cambria" w:hAnsi="Cambria"/>
          <w:color w:val="333333"/>
          <w:spacing w:val="-1"/>
          <w:sz w:val="20"/>
          <w:szCs w:val="20"/>
        </w:rPr>
      </w:pPr>
    </w:p>
    <w:p w:rsidR="002746CE" w:rsidRPr="00F0788B" w:rsidRDefault="002746CE" w:rsidP="002746CE">
      <w:pPr>
        <w:numPr>
          <w:ilvl w:val="0"/>
          <w:numId w:val="5"/>
        </w:numPr>
        <w:rPr>
          <w:rFonts w:ascii="Cambria" w:hAnsi="Cambria"/>
          <w:sz w:val="20"/>
        </w:rPr>
      </w:pPr>
      <w:r w:rsidRPr="00F0788B">
        <w:rPr>
          <w:rFonts w:ascii="Cambria" w:hAnsi="Cambria"/>
          <w:color w:val="333333"/>
          <w:spacing w:val="-1"/>
          <w:sz w:val="20"/>
          <w:szCs w:val="20"/>
        </w:rPr>
        <w:t>Cole, Diane. “Children Get Married In The U.S., Too: #15Girls</w:t>
      </w:r>
      <w:r w:rsidRPr="00F0788B">
        <w:rPr>
          <w:rFonts w:ascii="Cambria" w:hAnsi="Cambria"/>
          <w:color w:val="333333"/>
          <w:spacing w:val="-1"/>
          <w:sz w:val="20"/>
        </w:rPr>
        <w:t xml:space="preserve">” Stories of Life </w:t>
      </w:r>
      <w:proofErr w:type="gramStart"/>
      <w:r w:rsidRPr="00F0788B">
        <w:rPr>
          <w:rFonts w:ascii="Cambria" w:hAnsi="Cambria"/>
          <w:color w:val="333333"/>
          <w:spacing w:val="-1"/>
          <w:sz w:val="20"/>
        </w:rPr>
        <w:t>in  Changing</w:t>
      </w:r>
      <w:proofErr w:type="gramEnd"/>
      <w:r w:rsidRPr="00F0788B">
        <w:rPr>
          <w:rFonts w:ascii="Cambria" w:hAnsi="Cambria"/>
          <w:color w:val="333333"/>
          <w:spacing w:val="-1"/>
          <w:sz w:val="20"/>
        </w:rPr>
        <w:t xml:space="preserve"> World: NPR. 28 October</w:t>
      </w:r>
      <w:r w:rsidRPr="00F0788B">
        <w:rPr>
          <w:rFonts w:ascii="Cambria" w:hAnsi="Cambria"/>
          <w:color w:val="333333"/>
          <w:spacing w:val="-1"/>
          <w:sz w:val="20"/>
          <w:szCs w:val="20"/>
        </w:rPr>
        <w:t xml:space="preserve"> 2015. Web. 20 May 2016. &lt;</w:t>
      </w:r>
      <w:hyperlink r:id="rId17" w:history="1">
        <w:r w:rsidRPr="00F0788B">
          <w:rPr>
            <w:rStyle w:val="Hyperlink"/>
            <w:rFonts w:ascii="Cambria" w:hAnsi="Cambria"/>
            <w:spacing w:val="-1"/>
            <w:sz w:val="20"/>
            <w:szCs w:val="20"/>
          </w:rPr>
          <w:t>http://www.npr.org/sections/goatsandsoda/2015/10/28/452540839/children-get-married-in-the-u-s-too-15girls</w:t>
        </w:r>
      </w:hyperlink>
      <w:r w:rsidRPr="00F0788B">
        <w:rPr>
          <w:rFonts w:ascii="Cambria" w:hAnsi="Cambria"/>
          <w:color w:val="333333"/>
          <w:spacing w:val="-1"/>
          <w:sz w:val="20"/>
          <w:szCs w:val="20"/>
        </w:rPr>
        <w:t>&gt;</w:t>
      </w:r>
    </w:p>
    <w:p w:rsidR="002746CE" w:rsidRPr="00F0788B" w:rsidRDefault="002746CE" w:rsidP="003A4363">
      <w:pPr>
        <w:rPr>
          <w:rFonts w:ascii="Cambria" w:hAnsi="Cambria"/>
          <w:sz w:val="20"/>
        </w:rPr>
      </w:pPr>
    </w:p>
    <w:p w:rsidR="00F0788B" w:rsidRDefault="00F0788B" w:rsidP="003A4363">
      <w:pPr>
        <w:rPr>
          <w:rFonts w:ascii="Cambria" w:hAnsi="Cambria"/>
          <w:b/>
          <w:sz w:val="20"/>
          <w:u w:val="single"/>
        </w:rPr>
      </w:pPr>
    </w:p>
    <w:p w:rsidR="00F0788B" w:rsidRDefault="00F0788B" w:rsidP="003A4363">
      <w:pPr>
        <w:rPr>
          <w:rFonts w:ascii="Cambria" w:hAnsi="Cambria"/>
          <w:b/>
          <w:sz w:val="20"/>
          <w:u w:val="single"/>
        </w:rPr>
      </w:pPr>
    </w:p>
    <w:p w:rsidR="00F0788B" w:rsidRDefault="00F0788B" w:rsidP="003A4363">
      <w:pPr>
        <w:rPr>
          <w:rFonts w:ascii="Cambria" w:hAnsi="Cambria"/>
          <w:b/>
          <w:sz w:val="20"/>
          <w:u w:val="single"/>
        </w:rPr>
      </w:pPr>
    </w:p>
    <w:p w:rsidR="003A4363" w:rsidRPr="00F0788B" w:rsidRDefault="003A4363" w:rsidP="003A4363">
      <w:pPr>
        <w:rPr>
          <w:rFonts w:ascii="Cambria" w:hAnsi="Cambria"/>
          <w:b/>
          <w:sz w:val="20"/>
          <w:u w:val="single"/>
        </w:rPr>
      </w:pPr>
      <w:r w:rsidRPr="00F0788B">
        <w:rPr>
          <w:rFonts w:ascii="Cambria" w:hAnsi="Cambria"/>
          <w:b/>
          <w:sz w:val="20"/>
          <w:u w:val="single"/>
        </w:rPr>
        <w:t>Teacher Designed Materials Used in the Lesson</w:t>
      </w:r>
    </w:p>
    <w:p w:rsidR="003A4363" w:rsidRPr="00F0788B" w:rsidRDefault="003A4363" w:rsidP="003A4363">
      <w:pPr>
        <w:rPr>
          <w:rFonts w:ascii="Cambria" w:hAnsi="Cambria"/>
          <w:sz w:val="20"/>
        </w:rPr>
      </w:pPr>
    </w:p>
    <w:p w:rsidR="003A4363" w:rsidRPr="00F0788B" w:rsidRDefault="003A4363" w:rsidP="003A4363">
      <w:pPr>
        <w:pStyle w:val="ListParagraph"/>
        <w:numPr>
          <w:ilvl w:val="0"/>
          <w:numId w:val="14"/>
        </w:numPr>
        <w:rPr>
          <w:rFonts w:ascii="Cambria" w:hAnsi="Cambria"/>
          <w:sz w:val="20"/>
        </w:rPr>
      </w:pPr>
      <w:r w:rsidRPr="00F0788B">
        <w:rPr>
          <w:rFonts w:ascii="Cambria" w:hAnsi="Cambria"/>
          <w:sz w:val="20"/>
        </w:rPr>
        <w:t>Discussion Rubric</w:t>
      </w:r>
      <w:r w:rsidR="00886C73" w:rsidRPr="00F0788B">
        <w:rPr>
          <w:rFonts w:ascii="Cambria" w:hAnsi="Cambria"/>
          <w:sz w:val="20"/>
        </w:rPr>
        <w:t xml:space="preserve"> (Used with permission of Jessica Long, English Department, Hunterdon Central Regional HS)</w:t>
      </w:r>
    </w:p>
    <w:p w:rsidR="003A4363" w:rsidRPr="00F0788B" w:rsidRDefault="003A4363" w:rsidP="003A4363">
      <w:pPr>
        <w:pStyle w:val="ListParagraph"/>
        <w:numPr>
          <w:ilvl w:val="0"/>
          <w:numId w:val="14"/>
        </w:numPr>
        <w:rPr>
          <w:rFonts w:ascii="Cambria" w:hAnsi="Cambria"/>
          <w:sz w:val="20"/>
        </w:rPr>
      </w:pPr>
      <w:r w:rsidRPr="00F0788B">
        <w:rPr>
          <w:rFonts w:ascii="Cambria" w:hAnsi="Cambria"/>
          <w:sz w:val="20"/>
        </w:rPr>
        <w:t>Teacher Resource—Ethnocentrism vs. Cultural Relativism</w:t>
      </w:r>
    </w:p>
    <w:p w:rsidR="003A4363" w:rsidRPr="00F0788B" w:rsidRDefault="003A4363" w:rsidP="003A4363">
      <w:pPr>
        <w:pStyle w:val="ListParagraph"/>
        <w:numPr>
          <w:ilvl w:val="0"/>
          <w:numId w:val="14"/>
        </w:numPr>
        <w:rPr>
          <w:rFonts w:ascii="Cambria" w:hAnsi="Cambria"/>
          <w:sz w:val="20"/>
        </w:rPr>
      </w:pPr>
      <w:r w:rsidRPr="00F0788B">
        <w:rPr>
          <w:rFonts w:ascii="Cambria" w:hAnsi="Cambria"/>
          <w:sz w:val="20"/>
        </w:rPr>
        <w:t>Student Note-taking Sheet—Ethnocentrism vs. Cultural Relativism</w:t>
      </w:r>
    </w:p>
    <w:p w:rsidR="003A4363" w:rsidRPr="00F0788B" w:rsidRDefault="00A32668" w:rsidP="003A4363">
      <w:pPr>
        <w:pStyle w:val="ListParagraph"/>
        <w:numPr>
          <w:ilvl w:val="0"/>
          <w:numId w:val="14"/>
        </w:numPr>
        <w:rPr>
          <w:rFonts w:ascii="Cambria" w:hAnsi="Cambria"/>
          <w:sz w:val="20"/>
        </w:rPr>
      </w:pPr>
      <w:r w:rsidRPr="00F0788B">
        <w:rPr>
          <w:rFonts w:ascii="Cambria" w:hAnsi="Cambria"/>
          <w:sz w:val="20"/>
        </w:rPr>
        <w:t>Discussion Tracking Tool</w:t>
      </w:r>
    </w:p>
    <w:p w:rsidR="00A32668" w:rsidRPr="00F0788B" w:rsidRDefault="00A32668" w:rsidP="003A4363">
      <w:pPr>
        <w:pStyle w:val="ListParagraph"/>
        <w:numPr>
          <w:ilvl w:val="0"/>
          <w:numId w:val="14"/>
        </w:numPr>
        <w:rPr>
          <w:rFonts w:ascii="Cambria" w:hAnsi="Cambria"/>
          <w:sz w:val="20"/>
        </w:rPr>
      </w:pPr>
      <w:r w:rsidRPr="00F0788B">
        <w:rPr>
          <w:rFonts w:ascii="Cambria" w:hAnsi="Cambria"/>
          <w:sz w:val="20"/>
        </w:rPr>
        <w:t>Discussion Tracking Tool—with sample responses</w:t>
      </w:r>
    </w:p>
    <w:p w:rsidR="00A32668" w:rsidRPr="00F0788B" w:rsidRDefault="00A32668" w:rsidP="003A4363">
      <w:pPr>
        <w:pStyle w:val="ListParagraph"/>
        <w:numPr>
          <w:ilvl w:val="0"/>
          <w:numId w:val="14"/>
        </w:numPr>
        <w:rPr>
          <w:rFonts w:ascii="Cambria" w:hAnsi="Cambria"/>
          <w:sz w:val="20"/>
        </w:rPr>
      </w:pPr>
      <w:r w:rsidRPr="00F0788B">
        <w:rPr>
          <w:rFonts w:ascii="Cambria" w:hAnsi="Cambria"/>
          <w:sz w:val="20"/>
        </w:rPr>
        <w:t>Discussion Worksheet with Scenarios</w:t>
      </w:r>
    </w:p>
    <w:p w:rsidR="003E1C87" w:rsidRPr="00F0788B" w:rsidRDefault="003E1C87" w:rsidP="003E1C87">
      <w:pPr>
        <w:rPr>
          <w:rFonts w:ascii="Cambria" w:hAnsi="Cambria"/>
          <w:sz w:val="20"/>
        </w:rPr>
      </w:pPr>
    </w:p>
    <w:p w:rsidR="003E1C87" w:rsidRPr="00F0788B" w:rsidRDefault="003E1C87" w:rsidP="003E1C87">
      <w:pPr>
        <w:rPr>
          <w:rFonts w:ascii="Cambria" w:hAnsi="Cambria"/>
          <w:sz w:val="20"/>
        </w:rPr>
      </w:pPr>
      <w:r w:rsidRPr="00F0788B">
        <w:rPr>
          <w:rFonts w:ascii="Cambria" w:hAnsi="Cambria"/>
          <w:b/>
          <w:sz w:val="20"/>
        </w:rPr>
        <w:t>EXTENSION RESOURCES</w:t>
      </w:r>
      <w:r w:rsidR="001A49F2" w:rsidRPr="00F0788B">
        <w:rPr>
          <w:rFonts w:ascii="Cambria" w:hAnsi="Cambria"/>
          <w:b/>
          <w:sz w:val="20"/>
        </w:rPr>
        <w:t>:</w:t>
      </w:r>
      <w:r w:rsidRPr="00F0788B">
        <w:rPr>
          <w:rFonts w:ascii="Cambria" w:hAnsi="Cambria"/>
          <w:sz w:val="20"/>
        </w:rPr>
        <w:t xml:space="preserve"> </w:t>
      </w:r>
    </w:p>
    <w:p w:rsidR="003E1C87" w:rsidRPr="00F0788B" w:rsidRDefault="003E1C87" w:rsidP="003E1C87">
      <w:pPr>
        <w:rPr>
          <w:rFonts w:ascii="Cambria" w:hAnsi="Cambria"/>
          <w:sz w:val="20"/>
        </w:rPr>
      </w:pPr>
    </w:p>
    <w:p w:rsidR="003E1C87" w:rsidRPr="00F0788B" w:rsidRDefault="00EB524F" w:rsidP="00EB524F">
      <w:pPr>
        <w:pStyle w:val="ListParagraph"/>
        <w:numPr>
          <w:ilvl w:val="0"/>
          <w:numId w:val="4"/>
        </w:numPr>
        <w:rPr>
          <w:rFonts w:ascii="Cambria" w:hAnsi="Cambria"/>
          <w:sz w:val="20"/>
        </w:rPr>
      </w:pPr>
      <w:r w:rsidRPr="00F0788B">
        <w:rPr>
          <w:rFonts w:ascii="Cambria" w:hAnsi="Cambria"/>
          <w:sz w:val="20"/>
        </w:rPr>
        <w:t xml:space="preserve"> </w:t>
      </w:r>
      <w:r w:rsidR="00C11BA9" w:rsidRPr="00F0788B">
        <w:rPr>
          <w:rFonts w:ascii="Cambria" w:hAnsi="Cambria"/>
          <w:sz w:val="20"/>
        </w:rPr>
        <w:t>“</w:t>
      </w:r>
      <w:r w:rsidR="00D71D5F" w:rsidRPr="00F0788B">
        <w:rPr>
          <w:rFonts w:ascii="Cambria" w:hAnsi="Cambria"/>
          <w:sz w:val="20"/>
        </w:rPr>
        <w:t>Competing Visions of Human Rights.”  Watson Institute for International Studies, Brown University.  Choices for the 21</w:t>
      </w:r>
      <w:r w:rsidR="00D71D5F" w:rsidRPr="00F0788B">
        <w:rPr>
          <w:rFonts w:ascii="Cambria" w:hAnsi="Cambria"/>
          <w:sz w:val="20"/>
          <w:vertAlign w:val="superscript"/>
        </w:rPr>
        <w:t>st</w:t>
      </w:r>
      <w:r w:rsidR="00D71D5F" w:rsidRPr="00F0788B">
        <w:rPr>
          <w:rFonts w:ascii="Cambria" w:hAnsi="Cambria"/>
          <w:sz w:val="20"/>
        </w:rPr>
        <w:t xml:space="preserve"> Century Education Program. 2012.  &lt;</w:t>
      </w:r>
      <w:proofErr w:type="gramStart"/>
      <w:r w:rsidR="00D71D5F" w:rsidRPr="00F0788B">
        <w:rPr>
          <w:rFonts w:ascii="Cambria" w:hAnsi="Cambria"/>
          <w:sz w:val="20"/>
        </w:rPr>
        <w:t>www.choices.edu</w:t>
      </w:r>
      <w:proofErr w:type="gramEnd"/>
      <w:r w:rsidR="00D71D5F" w:rsidRPr="00F0788B">
        <w:rPr>
          <w:rFonts w:ascii="Cambria" w:hAnsi="Cambria"/>
          <w:sz w:val="20"/>
        </w:rPr>
        <w:t>&gt;.</w:t>
      </w:r>
      <w:r w:rsidR="004D6D2A" w:rsidRPr="00F0788B">
        <w:rPr>
          <w:rFonts w:ascii="Cambria" w:hAnsi="Cambria"/>
          <w:sz w:val="20"/>
        </w:rPr>
        <w:t xml:space="preserve">  This unit build</w:t>
      </w:r>
      <w:r w:rsidR="00F6281E" w:rsidRPr="00F0788B">
        <w:rPr>
          <w:rFonts w:ascii="Cambria" w:hAnsi="Cambria"/>
          <w:sz w:val="20"/>
        </w:rPr>
        <w:t>s</w:t>
      </w:r>
      <w:r w:rsidR="004D6D2A" w:rsidRPr="00F0788B">
        <w:rPr>
          <w:rFonts w:ascii="Cambria" w:hAnsi="Cambria"/>
          <w:sz w:val="20"/>
        </w:rPr>
        <w:t xml:space="preserve"> upon the discussion of human rights in a global context. </w:t>
      </w:r>
    </w:p>
    <w:p w:rsidR="003E1C87" w:rsidRPr="00F0788B" w:rsidRDefault="003E1C87" w:rsidP="003E1C87">
      <w:pPr>
        <w:rPr>
          <w:rFonts w:ascii="Cambria" w:hAnsi="Cambria"/>
          <w:sz w:val="20"/>
        </w:rPr>
      </w:pPr>
    </w:p>
    <w:p w:rsidR="003E1C87" w:rsidRPr="00F0788B" w:rsidRDefault="003E1C87" w:rsidP="003E1C87">
      <w:pPr>
        <w:rPr>
          <w:rFonts w:ascii="Cambria" w:hAnsi="Cambria"/>
          <w:sz w:val="20"/>
        </w:rPr>
      </w:pPr>
      <w:r w:rsidRPr="00F0788B">
        <w:rPr>
          <w:rFonts w:ascii="Cambria" w:hAnsi="Cambria"/>
          <w:b/>
          <w:sz w:val="20"/>
        </w:rPr>
        <w:t>MODIFICATIONS OR ADAPTATIONS OF THE LESSON FOR DIFFERENTIATED LEARNERS</w:t>
      </w:r>
      <w:r w:rsidR="001A49F2" w:rsidRPr="00F0788B">
        <w:rPr>
          <w:rFonts w:ascii="Cambria" w:hAnsi="Cambria"/>
          <w:b/>
          <w:sz w:val="20"/>
        </w:rPr>
        <w:t>:</w:t>
      </w:r>
      <w:r w:rsidRPr="00F0788B">
        <w:rPr>
          <w:rFonts w:ascii="Cambria" w:hAnsi="Cambria"/>
          <w:sz w:val="20"/>
        </w:rPr>
        <w:t xml:space="preserve"> </w:t>
      </w:r>
    </w:p>
    <w:p w:rsidR="003E1C87" w:rsidRPr="00F0788B" w:rsidRDefault="003E1C87" w:rsidP="003E1C87">
      <w:pPr>
        <w:rPr>
          <w:rFonts w:ascii="Cambria" w:hAnsi="Cambria"/>
          <w:sz w:val="20"/>
        </w:rPr>
      </w:pPr>
    </w:p>
    <w:p w:rsidR="003E1C87" w:rsidRPr="00F0788B" w:rsidRDefault="00C8755E" w:rsidP="00C8755E">
      <w:pPr>
        <w:pStyle w:val="ListParagraph"/>
        <w:numPr>
          <w:ilvl w:val="0"/>
          <w:numId w:val="3"/>
        </w:numPr>
        <w:rPr>
          <w:rFonts w:ascii="Cambria" w:hAnsi="Cambria"/>
          <w:sz w:val="20"/>
        </w:rPr>
      </w:pPr>
      <w:r w:rsidRPr="00F0788B">
        <w:rPr>
          <w:rFonts w:ascii="Cambria" w:hAnsi="Cambria"/>
          <w:sz w:val="20"/>
        </w:rPr>
        <w:t xml:space="preserve"> Many of the sources used are also podcasts.  This would be helpful to use with students who might have difficulty processing new</w:t>
      </w:r>
      <w:r w:rsidR="004D6D2A" w:rsidRPr="00F0788B">
        <w:rPr>
          <w:rFonts w:ascii="Cambria" w:hAnsi="Cambria"/>
          <w:sz w:val="20"/>
        </w:rPr>
        <w:t>s</w:t>
      </w:r>
      <w:r w:rsidRPr="00F0788B">
        <w:rPr>
          <w:rFonts w:ascii="Cambria" w:hAnsi="Cambria"/>
          <w:sz w:val="20"/>
        </w:rPr>
        <w:t xml:space="preserve"> articles</w:t>
      </w:r>
      <w:r w:rsidR="004D6D2A" w:rsidRPr="00F0788B">
        <w:rPr>
          <w:rFonts w:ascii="Cambria" w:hAnsi="Cambria"/>
          <w:sz w:val="20"/>
        </w:rPr>
        <w:t>.</w:t>
      </w:r>
    </w:p>
    <w:p w:rsidR="003E1C87" w:rsidRPr="00F0788B" w:rsidRDefault="003E1C87" w:rsidP="003E1C87">
      <w:pPr>
        <w:rPr>
          <w:rFonts w:ascii="Cambria" w:hAnsi="Cambria"/>
          <w:sz w:val="20"/>
        </w:rPr>
      </w:pPr>
    </w:p>
    <w:p w:rsidR="003E1C87" w:rsidRPr="00F0788B" w:rsidRDefault="00C8755E" w:rsidP="00C8755E">
      <w:pPr>
        <w:pStyle w:val="ListParagraph"/>
        <w:numPr>
          <w:ilvl w:val="0"/>
          <w:numId w:val="3"/>
        </w:numPr>
        <w:rPr>
          <w:rFonts w:ascii="Cambria" w:hAnsi="Cambria"/>
          <w:sz w:val="20"/>
        </w:rPr>
      </w:pPr>
      <w:r w:rsidRPr="00F0788B">
        <w:rPr>
          <w:rFonts w:ascii="Cambria" w:hAnsi="Cambria"/>
          <w:sz w:val="20"/>
        </w:rPr>
        <w:t xml:space="preserve"> You can assign groups to just one of the scenarios to research and discuss in small groups.  </w:t>
      </w:r>
    </w:p>
    <w:p w:rsidR="003E1C87" w:rsidRPr="00F0788B" w:rsidRDefault="003E1C87" w:rsidP="003E1C87">
      <w:pPr>
        <w:rPr>
          <w:rFonts w:ascii="Cambria" w:hAnsi="Cambria"/>
          <w:sz w:val="20"/>
        </w:rPr>
      </w:pPr>
    </w:p>
    <w:p w:rsidR="003E1C87" w:rsidRPr="00F0788B" w:rsidRDefault="00EB524F" w:rsidP="00EB524F">
      <w:pPr>
        <w:pStyle w:val="ListParagraph"/>
        <w:numPr>
          <w:ilvl w:val="0"/>
          <w:numId w:val="3"/>
        </w:numPr>
        <w:rPr>
          <w:rFonts w:ascii="Cambria" w:hAnsi="Cambria"/>
          <w:sz w:val="20"/>
        </w:rPr>
      </w:pPr>
      <w:r w:rsidRPr="00F0788B">
        <w:rPr>
          <w:rFonts w:ascii="Cambria" w:hAnsi="Cambria"/>
          <w:sz w:val="20"/>
        </w:rPr>
        <w:t>The resear</w:t>
      </w:r>
      <w:r w:rsidR="00F6281E" w:rsidRPr="00F0788B">
        <w:rPr>
          <w:rFonts w:ascii="Cambria" w:hAnsi="Cambria"/>
          <w:sz w:val="20"/>
        </w:rPr>
        <w:t xml:space="preserve">ch component can be removed if you choose to </w:t>
      </w:r>
      <w:r w:rsidRPr="00F0788B">
        <w:rPr>
          <w:rFonts w:ascii="Cambria" w:hAnsi="Cambria"/>
          <w:sz w:val="20"/>
        </w:rPr>
        <w:t>have students discuss their ideas without relying on textual evidence.  The activit</w:t>
      </w:r>
      <w:r w:rsidR="00F6281E" w:rsidRPr="00F0788B">
        <w:rPr>
          <w:rFonts w:ascii="Cambria" w:hAnsi="Cambria"/>
          <w:sz w:val="20"/>
        </w:rPr>
        <w:t xml:space="preserve">y would function more as an </w:t>
      </w:r>
      <w:proofErr w:type="gramStart"/>
      <w:r w:rsidR="00F6281E" w:rsidRPr="00F0788B">
        <w:rPr>
          <w:rFonts w:ascii="Cambria" w:hAnsi="Cambria"/>
          <w:sz w:val="20"/>
        </w:rPr>
        <w:t>ice-</w:t>
      </w:r>
      <w:r w:rsidRPr="00F0788B">
        <w:rPr>
          <w:rFonts w:ascii="Cambria" w:hAnsi="Cambria"/>
          <w:sz w:val="20"/>
        </w:rPr>
        <w:t>breaker</w:t>
      </w:r>
      <w:proofErr w:type="gramEnd"/>
      <w:r w:rsidRPr="00F0788B">
        <w:rPr>
          <w:rFonts w:ascii="Cambria" w:hAnsi="Cambria"/>
          <w:sz w:val="20"/>
        </w:rPr>
        <w:t xml:space="preserve"> for understanding</w:t>
      </w:r>
      <w:r w:rsidR="004D6D2A" w:rsidRPr="00F0788B">
        <w:rPr>
          <w:rFonts w:ascii="Cambria" w:hAnsi="Cambria"/>
          <w:sz w:val="20"/>
        </w:rPr>
        <w:t xml:space="preserve"> the complexity of human rights and sparking an interest in the overall topic.</w:t>
      </w:r>
    </w:p>
    <w:p w:rsidR="00D11A08" w:rsidRPr="00F0788B" w:rsidRDefault="00D11A08" w:rsidP="00D11A08">
      <w:pPr>
        <w:pStyle w:val="ListParagraph"/>
        <w:ind w:left="360"/>
        <w:rPr>
          <w:rFonts w:ascii="Cambria" w:hAnsi="Cambria"/>
          <w:sz w:val="20"/>
        </w:rPr>
      </w:pPr>
    </w:p>
    <w:p w:rsidR="00D11A08" w:rsidRPr="00F0788B" w:rsidRDefault="00D11A08" w:rsidP="00EB524F">
      <w:pPr>
        <w:pStyle w:val="ListParagraph"/>
        <w:numPr>
          <w:ilvl w:val="0"/>
          <w:numId w:val="3"/>
        </w:numPr>
        <w:rPr>
          <w:rFonts w:ascii="Cambria" w:hAnsi="Cambria"/>
          <w:sz w:val="20"/>
        </w:rPr>
      </w:pPr>
      <w:r w:rsidRPr="00F0788B">
        <w:rPr>
          <w:rFonts w:ascii="Cambria" w:hAnsi="Cambria"/>
          <w:sz w:val="20"/>
        </w:rPr>
        <w:t xml:space="preserve">Add different topics that might be more relevant or interesting </w:t>
      </w:r>
      <w:r w:rsidR="00F6281E" w:rsidRPr="00F0788B">
        <w:rPr>
          <w:rFonts w:ascii="Cambria" w:hAnsi="Cambria"/>
          <w:sz w:val="20"/>
        </w:rPr>
        <w:t>depending upon student abilities, interests</w:t>
      </w:r>
      <w:r w:rsidRPr="00F0788B">
        <w:rPr>
          <w:rFonts w:ascii="Cambria" w:hAnsi="Cambria"/>
          <w:sz w:val="20"/>
        </w:rPr>
        <w:t xml:space="preserve"> and background</w:t>
      </w:r>
      <w:r w:rsidR="00F6281E" w:rsidRPr="00F0788B">
        <w:rPr>
          <w:rFonts w:ascii="Cambria" w:hAnsi="Cambria"/>
          <w:sz w:val="20"/>
        </w:rPr>
        <w:t>s</w:t>
      </w:r>
      <w:r w:rsidRPr="00F0788B">
        <w:rPr>
          <w:rFonts w:ascii="Cambria" w:hAnsi="Cambria"/>
          <w:sz w:val="20"/>
        </w:rPr>
        <w:t>.</w:t>
      </w:r>
    </w:p>
    <w:p w:rsidR="003E1C87" w:rsidRPr="00F0788B" w:rsidRDefault="003E1C87" w:rsidP="003E1C87">
      <w:pPr>
        <w:rPr>
          <w:rFonts w:ascii="Cambria" w:hAnsi="Cambria"/>
          <w:sz w:val="20"/>
        </w:rPr>
      </w:pPr>
    </w:p>
    <w:p w:rsidR="00887ABF" w:rsidRPr="00F0788B" w:rsidRDefault="00887ABF" w:rsidP="003E1C87">
      <w:pPr>
        <w:rPr>
          <w:rFonts w:ascii="Cambria" w:hAnsi="Cambria"/>
          <w:sz w:val="20"/>
        </w:rPr>
      </w:pPr>
    </w:p>
    <w:p w:rsidR="00887ABF" w:rsidRPr="00F0788B" w:rsidRDefault="00887ABF" w:rsidP="003E1C87">
      <w:pPr>
        <w:rPr>
          <w:rFonts w:ascii="Cambria" w:hAnsi="Cambria"/>
          <w:sz w:val="20"/>
        </w:rPr>
      </w:pPr>
    </w:p>
    <w:p w:rsidR="00887ABF" w:rsidRPr="00F0788B" w:rsidRDefault="00887ABF" w:rsidP="003E1C87">
      <w:pPr>
        <w:rPr>
          <w:rFonts w:ascii="Cambria" w:hAnsi="Cambria"/>
          <w:sz w:val="20"/>
        </w:rPr>
      </w:pPr>
    </w:p>
    <w:p w:rsidR="00887ABF" w:rsidRPr="00F0788B" w:rsidRDefault="00887ABF" w:rsidP="003E1C87">
      <w:pPr>
        <w:rPr>
          <w:rFonts w:ascii="Cambria" w:hAnsi="Cambria"/>
          <w:sz w:val="20"/>
        </w:rPr>
      </w:pPr>
    </w:p>
    <w:p w:rsidR="00887ABF" w:rsidRPr="00F0788B" w:rsidRDefault="00887ABF" w:rsidP="003E1C87">
      <w:pPr>
        <w:rPr>
          <w:rFonts w:ascii="Cambria" w:hAnsi="Cambria"/>
          <w:sz w:val="20"/>
        </w:rPr>
      </w:pPr>
    </w:p>
    <w:p w:rsidR="00887ABF" w:rsidRPr="00F0788B" w:rsidRDefault="00887ABF"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F0788B" w:rsidRDefault="00F0788B" w:rsidP="003E1C87">
      <w:pPr>
        <w:rPr>
          <w:rFonts w:ascii="Cambria" w:hAnsi="Cambria"/>
          <w:sz w:val="20"/>
        </w:rPr>
      </w:pPr>
    </w:p>
    <w:p w:rsidR="00887ABF" w:rsidRPr="00F0788B" w:rsidRDefault="00887ABF" w:rsidP="003E1C87">
      <w:pPr>
        <w:rPr>
          <w:rFonts w:ascii="Cambria" w:hAnsi="Cambria"/>
          <w:sz w:val="20"/>
        </w:rPr>
      </w:pPr>
    </w:p>
    <w:p w:rsidR="003E1C87" w:rsidRPr="00F0788B" w:rsidRDefault="003E1C87" w:rsidP="003E1C87">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 xml:space="preserve"> </w:t>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t>Name:</w:t>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p>
    <w:p w:rsidR="00887ABF" w:rsidRPr="00F0788B" w:rsidRDefault="00887ABF">
      <w:pPr>
        <w:pStyle w:val="BodyText"/>
        <w:rPr>
          <w:rFonts w:ascii="Cambria" w:hAnsi="Cambria"/>
          <w:sz w:val="20"/>
        </w:rPr>
      </w:pPr>
      <w:r w:rsidRPr="00F0788B">
        <w:rPr>
          <w:rFonts w:ascii="Cambria" w:hAnsi="Cambria"/>
          <w:sz w:val="20"/>
        </w:rPr>
        <w:t>Essential Question: Are Human Rights Universal?</w:t>
      </w:r>
    </w:p>
    <w:p w:rsidR="00887ABF" w:rsidRPr="00F0788B" w:rsidRDefault="00887ABF">
      <w:pPr>
        <w:pStyle w:val="BodyText"/>
        <w:rPr>
          <w:rFonts w:ascii="Cambria" w:hAnsi="Cambria"/>
          <w:sz w:val="20"/>
        </w:rPr>
      </w:pPr>
    </w:p>
    <w:p w:rsidR="00887ABF" w:rsidRPr="00F0788B" w:rsidRDefault="00887ABF" w:rsidP="00887ABF">
      <w:pPr>
        <w:rPr>
          <w:rFonts w:ascii="Cambria" w:hAnsi="Cambria"/>
          <w:sz w:val="20"/>
        </w:rPr>
      </w:pPr>
      <w:r w:rsidRPr="00F0788B">
        <w:rPr>
          <w:rFonts w:ascii="Cambria" w:hAnsi="Cambria"/>
          <w:b/>
          <w:sz w:val="20"/>
        </w:rPr>
        <w:t>Instructions</w:t>
      </w:r>
      <w:r w:rsidRPr="00F0788B">
        <w:rPr>
          <w:rFonts w:ascii="Cambria" w:hAnsi="Cambria"/>
          <w:sz w:val="20"/>
        </w:rPr>
        <w:t xml:space="preserve">:  </w:t>
      </w:r>
    </w:p>
    <w:p w:rsidR="00887ABF" w:rsidRPr="00F0788B" w:rsidRDefault="00887ABF" w:rsidP="00887ABF">
      <w:pPr>
        <w:rPr>
          <w:rFonts w:ascii="Cambria" w:hAnsi="Cambria"/>
          <w:sz w:val="20"/>
        </w:rPr>
      </w:pPr>
    </w:p>
    <w:p w:rsidR="00887ABF" w:rsidRPr="00F0788B" w:rsidRDefault="00887ABF" w:rsidP="00887ABF">
      <w:pPr>
        <w:numPr>
          <w:ilvl w:val="0"/>
          <w:numId w:val="17"/>
        </w:numPr>
        <w:rPr>
          <w:rFonts w:ascii="Cambria" w:hAnsi="Cambria"/>
          <w:sz w:val="20"/>
        </w:rPr>
      </w:pPr>
      <w:r w:rsidRPr="00F0788B">
        <w:rPr>
          <w:rFonts w:ascii="Cambria" w:hAnsi="Cambria"/>
          <w:sz w:val="20"/>
        </w:rPr>
        <w:t>Use the source below to help you formulate your thoughts/reactions to the scenarios below.</w:t>
      </w:r>
    </w:p>
    <w:p w:rsidR="00887ABF" w:rsidRPr="00F0788B" w:rsidRDefault="00887ABF" w:rsidP="00887ABF">
      <w:pPr>
        <w:numPr>
          <w:ilvl w:val="0"/>
          <w:numId w:val="17"/>
        </w:numPr>
        <w:rPr>
          <w:rFonts w:ascii="Cambria" w:hAnsi="Cambria"/>
          <w:sz w:val="20"/>
        </w:rPr>
      </w:pPr>
      <w:r w:rsidRPr="00F0788B">
        <w:rPr>
          <w:rFonts w:ascii="Cambria" w:hAnsi="Cambria"/>
          <w:sz w:val="20"/>
        </w:rPr>
        <w:t>Listen to or read the news article using the link provided.  Record notes below each scenario from the news article that you would like to use when discussion the issue.</w:t>
      </w:r>
    </w:p>
    <w:p w:rsidR="00887ABF" w:rsidRPr="00F0788B" w:rsidRDefault="00887ABF" w:rsidP="00887ABF">
      <w:pPr>
        <w:numPr>
          <w:ilvl w:val="0"/>
          <w:numId w:val="17"/>
        </w:numPr>
        <w:rPr>
          <w:rFonts w:ascii="Cambria" w:hAnsi="Cambria"/>
          <w:sz w:val="20"/>
        </w:rPr>
      </w:pPr>
      <w:r w:rsidRPr="00F0788B">
        <w:rPr>
          <w:rFonts w:ascii="Cambria" w:hAnsi="Cambria"/>
          <w:sz w:val="20"/>
        </w:rPr>
        <w:t>Make a mark on the line indicating the degree to which you agree or don’t agree with the practice.  For example if you are fine with the practice of polygamy and do not see it as a violation of women’s rights you would make a mark on the line closer to the cultural relativist side.  If see polygamy as wrong and potentially harmful to women you would mark the line closer to ethnocentrism.</w:t>
      </w:r>
    </w:p>
    <w:p w:rsidR="00887ABF" w:rsidRPr="00F0788B" w:rsidRDefault="00887ABF" w:rsidP="00887ABF">
      <w:pPr>
        <w:numPr>
          <w:ilvl w:val="0"/>
          <w:numId w:val="17"/>
        </w:numPr>
        <w:rPr>
          <w:rFonts w:ascii="Cambria" w:hAnsi="Cambria"/>
          <w:sz w:val="20"/>
        </w:rPr>
      </w:pPr>
      <w:r w:rsidRPr="00F0788B">
        <w:rPr>
          <w:rFonts w:ascii="Cambria" w:hAnsi="Cambria"/>
          <w:sz w:val="20"/>
        </w:rPr>
        <w:t>Locate 1</w:t>
      </w:r>
      <w:r w:rsidRPr="00F0788B">
        <w:rPr>
          <w:rFonts w:ascii="Cambria" w:hAnsi="Cambria"/>
          <w:b/>
          <w:sz w:val="20"/>
        </w:rPr>
        <w:t xml:space="preserve"> </w:t>
      </w:r>
      <w:r w:rsidRPr="00F0788B">
        <w:rPr>
          <w:rFonts w:ascii="Cambria" w:hAnsi="Cambria"/>
          <w:sz w:val="20"/>
        </w:rPr>
        <w:t>additional source for each scenario and provide additional notes in the table located below each scenario.</w:t>
      </w:r>
      <w:r w:rsidRPr="00F0788B">
        <w:rPr>
          <w:rFonts w:ascii="Cambria" w:hAnsi="Cambria"/>
          <w:bCs/>
          <w:sz w:val="20"/>
        </w:rPr>
        <w:t xml:space="preserve"> </w:t>
      </w:r>
    </w:p>
    <w:p w:rsidR="00887ABF" w:rsidRPr="00F0788B" w:rsidRDefault="00887ABF" w:rsidP="00887ABF">
      <w:pPr>
        <w:numPr>
          <w:ilvl w:val="0"/>
          <w:numId w:val="17"/>
        </w:numPr>
        <w:rPr>
          <w:rFonts w:ascii="Cambria" w:hAnsi="Cambria"/>
          <w:sz w:val="20"/>
        </w:rPr>
      </w:pPr>
      <w:r w:rsidRPr="00F0788B">
        <w:rPr>
          <w:rFonts w:ascii="Cambria" w:hAnsi="Cambria"/>
          <w:sz w:val="20"/>
        </w:rPr>
        <w:t>Use the following international human rights documents in some of your arguments.  Note the specific articles that are referenced.  After each article you will see a bracket indicating the issue the article addresses. This should help you match it with the particular scenario.</w:t>
      </w:r>
    </w:p>
    <w:p w:rsidR="00887ABF" w:rsidRPr="00F0788B" w:rsidRDefault="00887ABF" w:rsidP="00887ABF">
      <w:pPr>
        <w:numPr>
          <w:ilvl w:val="0"/>
          <w:numId w:val="7"/>
        </w:numPr>
        <w:rPr>
          <w:rFonts w:ascii="Cambria" w:hAnsi="Cambria"/>
          <w:sz w:val="20"/>
        </w:rPr>
      </w:pPr>
      <w:r w:rsidRPr="00F0788B">
        <w:rPr>
          <w:rFonts w:ascii="Cambria" w:hAnsi="Cambria"/>
          <w:sz w:val="20"/>
        </w:rPr>
        <w:t>Universal Declaration of Human Rights (UDHR)- Articles 2 (discrimination), 16 (marriage), 25 &amp; 26 (adequate living standards)</w:t>
      </w:r>
    </w:p>
    <w:p w:rsidR="00887ABF" w:rsidRPr="00F0788B" w:rsidRDefault="00DF733C" w:rsidP="00887ABF">
      <w:pPr>
        <w:numPr>
          <w:ilvl w:val="1"/>
          <w:numId w:val="7"/>
        </w:numPr>
        <w:rPr>
          <w:rFonts w:ascii="Cambria" w:hAnsi="Cambria"/>
          <w:sz w:val="20"/>
        </w:rPr>
      </w:pPr>
      <w:hyperlink r:id="rId18" w:history="1">
        <w:r w:rsidR="00887ABF" w:rsidRPr="00F0788B">
          <w:rPr>
            <w:rStyle w:val="Hyperlink"/>
            <w:rFonts w:ascii="Cambria" w:hAnsi="Cambria"/>
            <w:sz w:val="20"/>
          </w:rPr>
          <w:t>http://www.un.org/en/universal-declaration-human-rights/</w:t>
        </w:r>
      </w:hyperlink>
    </w:p>
    <w:p w:rsidR="00887ABF" w:rsidRPr="00F0788B" w:rsidRDefault="00887ABF" w:rsidP="00887ABF">
      <w:pPr>
        <w:ind w:left="2160"/>
        <w:rPr>
          <w:rFonts w:ascii="Cambria" w:hAnsi="Cambria"/>
          <w:sz w:val="20"/>
        </w:rPr>
      </w:pPr>
    </w:p>
    <w:p w:rsidR="00887ABF" w:rsidRPr="00F0788B" w:rsidRDefault="00887ABF" w:rsidP="00887ABF">
      <w:pPr>
        <w:numPr>
          <w:ilvl w:val="0"/>
          <w:numId w:val="7"/>
        </w:numPr>
        <w:rPr>
          <w:rFonts w:ascii="Cambria" w:hAnsi="Cambria"/>
          <w:sz w:val="20"/>
        </w:rPr>
      </w:pPr>
      <w:r w:rsidRPr="00F0788B">
        <w:rPr>
          <w:rFonts w:ascii="Cambria" w:hAnsi="Cambria"/>
          <w:sz w:val="20"/>
        </w:rPr>
        <w:t xml:space="preserve">Convention on the Rights of the </w:t>
      </w:r>
      <w:proofErr w:type="gramStart"/>
      <w:r w:rsidRPr="00F0788B">
        <w:rPr>
          <w:rFonts w:ascii="Cambria" w:hAnsi="Cambria"/>
          <w:sz w:val="20"/>
        </w:rPr>
        <w:t>Child(</w:t>
      </w:r>
      <w:proofErr w:type="gramEnd"/>
      <w:r w:rsidRPr="00F0788B">
        <w:rPr>
          <w:rFonts w:ascii="Cambria" w:hAnsi="Cambria"/>
          <w:sz w:val="20"/>
        </w:rPr>
        <w:t>CRC)- Article 32 (Conditions for the employment of children)</w:t>
      </w:r>
    </w:p>
    <w:p w:rsidR="00887ABF" w:rsidRPr="00F0788B" w:rsidRDefault="00DF733C" w:rsidP="00887ABF">
      <w:pPr>
        <w:numPr>
          <w:ilvl w:val="1"/>
          <w:numId w:val="7"/>
        </w:numPr>
        <w:rPr>
          <w:rFonts w:ascii="Cambria" w:hAnsi="Cambria"/>
          <w:sz w:val="20"/>
        </w:rPr>
      </w:pPr>
      <w:hyperlink r:id="rId19" w:history="1">
        <w:r w:rsidR="00887ABF" w:rsidRPr="00F0788B">
          <w:rPr>
            <w:rStyle w:val="Hyperlink"/>
            <w:rFonts w:ascii="Cambria" w:hAnsi="Cambria"/>
            <w:sz w:val="20"/>
          </w:rPr>
          <w:t>http://www.ohchr.org/en/professionalinterest/pages/crc.aspx</w:t>
        </w:r>
      </w:hyperlink>
    </w:p>
    <w:p w:rsidR="00887ABF" w:rsidRPr="00F0788B" w:rsidRDefault="00887ABF" w:rsidP="00887ABF">
      <w:pPr>
        <w:rPr>
          <w:rFonts w:ascii="Cambria" w:hAnsi="Cambria"/>
          <w:sz w:val="20"/>
        </w:rPr>
      </w:pPr>
    </w:p>
    <w:p w:rsidR="00887ABF" w:rsidRPr="00F0788B" w:rsidRDefault="00887ABF" w:rsidP="00887ABF">
      <w:pPr>
        <w:numPr>
          <w:ilvl w:val="0"/>
          <w:numId w:val="7"/>
        </w:numPr>
        <w:rPr>
          <w:rFonts w:ascii="Cambria" w:hAnsi="Cambria"/>
          <w:sz w:val="20"/>
        </w:rPr>
      </w:pPr>
      <w:r w:rsidRPr="00F0788B">
        <w:rPr>
          <w:rFonts w:ascii="Cambria" w:hAnsi="Cambria"/>
          <w:sz w:val="20"/>
        </w:rPr>
        <w:t>African Charter on the Rights and Welfare of the Child- Article 31(responsibilities of the child with the inclusion of regional values)</w:t>
      </w:r>
    </w:p>
    <w:p w:rsidR="00887ABF" w:rsidRPr="00F0788B" w:rsidRDefault="00DF733C" w:rsidP="00887ABF">
      <w:pPr>
        <w:numPr>
          <w:ilvl w:val="1"/>
          <w:numId w:val="7"/>
        </w:numPr>
        <w:rPr>
          <w:rFonts w:ascii="Cambria" w:hAnsi="Cambria"/>
          <w:sz w:val="20"/>
        </w:rPr>
      </w:pPr>
      <w:hyperlink r:id="rId20" w:history="1">
        <w:r w:rsidR="00887ABF" w:rsidRPr="00F0788B">
          <w:rPr>
            <w:rStyle w:val="Hyperlink"/>
            <w:rFonts w:ascii="Cambria" w:hAnsi="Cambria"/>
            <w:sz w:val="20"/>
          </w:rPr>
          <w:t>https://www1.umn.edu/humanrts/africa/afchild.htm</w:t>
        </w:r>
      </w:hyperlink>
    </w:p>
    <w:p w:rsidR="00887ABF" w:rsidRPr="00F0788B" w:rsidRDefault="00887ABF" w:rsidP="00887ABF">
      <w:pPr>
        <w:ind w:left="2160"/>
        <w:rPr>
          <w:rFonts w:ascii="Cambria" w:hAnsi="Cambria"/>
          <w:sz w:val="20"/>
        </w:rPr>
      </w:pPr>
    </w:p>
    <w:p w:rsidR="00887ABF" w:rsidRPr="00F0788B" w:rsidRDefault="00887ABF" w:rsidP="00887ABF">
      <w:pPr>
        <w:numPr>
          <w:ilvl w:val="0"/>
          <w:numId w:val="7"/>
        </w:numPr>
        <w:rPr>
          <w:rFonts w:ascii="Cambria" w:hAnsi="Cambria"/>
          <w:sz w:val="20"/>
        </w:rPr>
      </w:pPr>
      <w:r w:rsidRPr="00F0788B">
        <w:rPr>
          <w:rFonts w:ascii="Cambria" w:hAnsi="Cambria"/>
          <w:sz w:val="20"/>
        </w:rPr>
        <w:t xml:space="preserve">Convention on the Elimination of all Forms of Discrimination Against </w:t>
      </w:r>
      <w:proofErr w:type="gramStart"/>
      <w:r w:rsidRPr="00F0788B">
        <w:rPr>
          <w:rFonts w:ascii="Cambria" w:hAnsi="Cambria"/>
          <w:sz w:val="20"/>
        </w:rPr>
        <w:t>Women(</w:t>
      </w:r>
      <w:proofErr w:type="gramEnd"/>
      <w:r w:rsidRPr="00F0788B">
        <w:rPr>
          <w:rFonts w:ascii="Cambria" w:hAnsi="Cambria"/>
          <w:sz w:val="20"/>
        </w:rPr>
        <w:t xml:space="preserve">CEDAW)- Articles 1 (discrimination), 5 (equality </w:t>
      </w:r>
      <w:proofErr w:type="spellStart"/>
      <w:r w:rsidRPr="00F0788B">
        <w:rPr>
          <w:rFonts w:ascii="Cambria" w:hAnsi="Cambria"/>
          <w:sz w:val="20"/>
        </w:rPr>
        <w:t>vs</w:t>
      </w:r>
      <w:proofErr w:type="spellEnd"/>
      <w:r w:rsidRPr="00F0788B">
        <w:rPr>
          <w:rFonts w:ascii="Cambria" w:hAnsi="Cambria"/>
          <w:sz w:val="20"/>
        </w:rPr>
        <w:t xml:space="preserve"> cultural practices), &amp; 16 (marriage)</w:t>
      </w:r>
    </w:p>
    <w:p w:rsidR="00887ABF" w:rsidRPr="00F0788B" w:rsidRDefault="00DF733C" w:rsidP="00887ABF">
      <w:pPr>
        <w:numPr>
          <w:ilvl w:val="1"/>
          <w:numId w:val="7"/>
        </w:numPr>
        <w:rPr>
          <w:rFonts w:ascii="Cambria" w:hAnsi="Cambria"/>
          <w:sz w:val="20"/>
        </w:rPr>
      </w:pPr>
      <w:hyperlink r:id="rId21" w:anchor="article14" w:history="1">
        <w:r w:rsidR="00887ABF" w:rsidRPr="00F0788B">
          <w:rPr>
            <w:rStyle w:val="Hyperlink"/>
            <w:rFonts w:ascii="Cambria" w:hAnsi="Cambria"/>
            <w:sz w:val="20"/>
          </w:rPr>
          <w:t>http://www.un.org/womenwatch/daw/cedaw/text/econvention.htm#article14</w:t>
        </w:r>
      </w:hyperlink>
    </w:p>
    <w:p w:rsidR="00887ABF" w:rsidRPr="00F0788B" w:rsidRDefault="00887ABF" w:rsidP="00887ABF">
      <w:pPr>
        <w:ind w:left="2160"/>
        <w:rPr>
          <w:rFonts w:ascii="Cambria" w:hAnsi="Cambria"/>
          <w:sz w:val="20"/>
        </w:rPr>
      </w:pPr>
    </w:p>
    <w:p w:rsidR="00887ABF" w:rsidRPr="00F0788B" w:rsidRDefault="00887ABF" w:rsidP="00887ABF">
      <w:pPr>
        <w:numPr>
          <w:ilvl w:val="0"/>
          <w:numId w:val="17"/>
        </w:numPr>
        <w:rPr>
          <w:rFonts w:ascii="Cambria" w:hAnsi="Cambria"/>
          <w:sz w:val="20"/>
        </w:rPr>
      </w:pPr>
      <w:r w:rsidRPr="00F0788B">
        <w:rPr>
          <w:rFonts w:ascii="Cambria" w:hAnsi="Cambria"/>
          <w:sz w:val="20"/>
        </w:rPr>
        <w:t>Feel free to do additional research for potential arguments.</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b/>
          <w:sz w:val="20"/>
        </w:rPr>
        <w:t>NAME</w:t>
      </w:r>
      <w:r w:rsidRPr="00F0788B">
        <w:rPr>
          <w:rFonts w:ascii="Cambria" w:hAnsi="Cambria"/>
          <w:sz w:val="20"/>
        </w:rPr>
        <w:t>:</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numPr>
          <w:ilvl w:val="0"/>
          <w:numId w:val="15"/>
        </w:numPr>
        <w:rPr>
          <w:rFonts w:ascii="Cambria" w:hAnsi="Cambria"/>
          <w:b/>
          <w:sz w:val="20"/>
        </w:rPr>
      </w:pPr>
      <w:r w:rsidRPr="00F0788B">
        <w:rPr>
          <w:rFonts w:ascii="Cambria" w:hAnsi="Cambria"/>
          <w:b/>
          <w:bCs/>
          <w:sz w:val="20"/>
        </w:rPr>
        <w:t xml:space="preserve">Teenage Marriage:  </w:t>
      </w:r>
      <w:proofErr w:type="gramStart"/>
      <w:r w:rsidRPr="00F0788B">
        <w:rPr>
          <w:rFonts w:ascii="Cambria" w:hAnsi="Cambria"/>
          <w:b/>
          <w:bCs/>
          <w:sz w:val="20"/>
        </w:rPr>
        <w:t>Should teenagers be allowed to get married</w:t>
      </w:r>
      <w:proofErr w:type="gramEnd"/>
      <w:r w:rsidRPr="00F0788B">
        <w:rPr>
          <w:rFonts w:ascii="Cambria" w:hAnsi="Cambria"/>
          <w:b/>
          <w:bCs/>
          <w:sz w:val="20"/>
        </w:rPr>
        <w:t>?</w:t>
      </w:r>
    </w:p>
    <w:p w:rsidR="00887ABF" w:rsidRPr="00F0788B" w:rsidRDefault="00887ABF" w:rsidP="00887ABF">
      <w:pPr>
        <w:rPr>
          <w:rFonts w:ascii="Cambria" w:hAnsi="Cambria"/>
          <w:sz w:val="20"/>
        </w:rPr>
      </w:pPr>
    </w:p>
    <w:p w:rsidR="00887ABF" w:rsidRPr="00F0788B" w:rsidRDefault="00887ABF" w:rsidP="00887ABF">
      <w:pPr>
        <w:pStyle w:val="Heading1"/>
        <w:shd w:val="clear" w:color="auto" w:fill="FFFFFF"/>
        <w:spacing w:before="0" w:beforeAutospacing="0" w:after="240" w:afterAutospacing="0"/>
        <w:textAlignment w:val="baseline"/>
        <w:rPr>
          <w:rFonts w:ascii="Cambria" w:hAnsi="Cambria"/>
          <w:b w:val="0"/>
          <w:sz w:val="20"/>
        </w:rPr>
      </w:pPr>
      <w:r w:rsidRPr="00F0788B">
        <w:rPr>
          <w:rFonts w:ascii="Cambria" w:hAnsi="Cambria"/>
          <w:color w:val="333333"/>
          <w:spacing w:val="-1"/>
          <w:sz w:val="20"/>
          <w:szCs w:val="20"/>
        </w:rPr>
        <w:t>“</w:t>
      </w:r>
      <w:r w:rsidRPr="00F0788B">
        <w:rPr>
          <w:rFonts w:ascii="Cambria" w:hAnsi="Cambria"/>
          <w:b w:val="0"/>
          <w:bCs w:val="0"/>
          <w:color w:val="333333"/>
          <w:spacing w:val="-1"/>
          <w:sz w:val="20"/>
          <w:szCs w:val="20"/>
        </w:rPr>
        <w:t xml:space="preserve">Who </w:t>
      </w:r>
      <w:proofErr w:type="gramStart"/>
      <w:r w:rsidRPr="00F0788B">
        <w:rPr>
          <w:rFonts w:ascii="Cambria" w:hAnsi="Cambria"/>
          <w:b w:val="0"/>
          <w:bCs w:val="0"/>
          <w:color w:val="333333"/>
          <w:spacing w:val="-1"/>
          <w:sz w:val="20"/>
          <w:szCs w:val="20"/>
        </w:rPr>
        <w:t>Decides</w:t>
      </w:r>
      <w:proofErr w:type="gramEnd"/>
      <w:r w:rsidRPr="00F0788B">
        <w:rPr>
          <w:rFonts w:ascii="Cambria" w:hAnsi="Cambria"/>
          <w:b w:val="0"/>
          <w:bCs w:val="0"/>
          <w:color w:val="333333"/>
          <w:spacing w:val="-1"/>
          <w:sz w:val="20"/>
          <w:szCs w:val="20"/>
        </w:rPr>
        <w:t xml:space="preserve"> if You’re too Young to Marry?</w:t>
      </w:r>
      <w:r w:rsidRPr="00F0788B">
        <w:rPr>
          <w:rFonts w:ascii="Cambria" w:hAnsi="Cambria"/>
          <w:color w:val="333333"/>
          <w:spacing w:val="-1"/>
          <w:sz w:val="20"/>
        </w:rPr>
        <w:t xml:space="preserve">” </w:t>
      </w:r>
      <w:r w:rsidRPr="00F0788B">
        <w:rPr>
          <w:rFonts w:ascii="Cambria" w:hAnsi="Cambria"/>
          <w:b w:val="0"/>
          <w:color w:val="333333"/>
          <w:spacing w:val="-1"/>
          <w:sz w:val="20"/>
        </w:rPr>
        <w:t>All Things Considered: NPR. 5 April</w:t>
      </w:r>
      <w:r w:rsidRPr="00F0788B">
        <w:rPr>
          <w:rFonts w:ascii="Cambria" w:hAnsi="Cambria"/>
          <w:b w:val="0"/>
          <w:color w:val="333333"/>
          <w:spacing w:val="-1"/>
          <w:sz w:val="20"/>
          <w:szCs w:val="20"/>
        </w:rPr>
        <w:t xml:space="preserve"> 2016. Web. 20 May 2016</w:t>
      </w:r>
      <w:r w:rsidRPr="00F0788B">
        <w:rPr>
          <w:rFonts w:ascii="Cambria" w:hAnsi="Cambria"/>
          <w:color w:val="333333"/>
          <w:spacing w:val="-1"/>
          <w:sz w:val="20"/>
          <w:szCs w:val="20"/>
        </w:rPr>
        <w:t>.</w:t>
      </w:r>
      <w:r w:rsidRPr="00F0788B">
        <w:rPr>
          <w:rFonts w:ascii="Cambria" w:hAnsi="Cambria"/>
          <w:color w:val="333333"/>
          <w:spacing w:val="-1"/>
          <w:sz w:val="20"/>
        </w:rPr>
        <w:t xml:space="preserve"> &lt;</w:t>
      </w:r>
      <w:r w:rsidRPr="00F0788B">
        <w:rPr>
          <w:rFonts w:ascii="Cambria" w:hAnsi="Cambria"/>
          <w:sz w:val="20"/>
        </w:rPr>
        <w:t xml:space="preserve"> </w:t>
      </w:r>
      <w:hyperlink r:id="rId22" w:history="1">
        <w:r w:rsidRPr="00F0788B">
          <w:rPr>
            <w:rFonts w:ascii="Cambria" w:hAnsi="Cambria"/>
            <w:b w:val="0"/>
            <w:sz w:val="20"/>
          </w:rPr>
          <w:t>http://www.npr.org/2016/04/05/473106012/who-decides-if-youre-too-young-to-marry</w:t>
        </w:r>
      </w:hyperlink>
      <w:r w:rsidRPr="00F0788B">
        <w:rPr>
          <w:rFonts w:ascii="Cambria" w:hAnsi="Cambria"/>
          <w:b w:val="0"/>
          <w:sz w:val="20"/>
        </w:rPr>
        <w:t>&gt;</w:t>
      </w:r>
    </w:p>
    <w:p w:rsidR="00887ABF" w:rsidRPr="00F0788B" w:rsidRDefault="00887ABF" w:rsidP="00887ABF">
      <w:pPr>
        <w:pStyle w:val="Heading1"/>
        <w:shd w:val="clear" w:color="auto" w:fill="FFFFFF"/>
        <w:spacing w:before="0" w:beforeAutospacing="0" w:after="225" w:afterAutospacing="0"/>
        <w:textAlignment w:val="baseline"/>
        <w:rPr>
          <w:rFonts w:ascii="Cambria" w:hAnsi="Cambria"/>
          <w:b w:val="0"/>
          <w:color w:val="333333"/>
          <w:spacing w:val="-1"/>
          <w:sz w:val="20"/>
          <w:szCs w:val="20"/>
        </w:rPr>
      </w:pPr>
      <w:r w:rsidRPr="00F0788B">
        <w:rPr>
          <w:rFonts w:ascii="Cambria" w:hAnsi="Cambria"/>
          <w:b w:val="0"/>
          <w:color w:val="333333"/>
          <w:spacing w:val="-1"/>
          <w:sz w:val="20"/>
          <w:szCs w:val="20"/>
        </w:rPr>
        <w:t>Cole, Diane. “</w:t>
      </w:r>
      <w:r w:rsidRPr="00F0788B">
        <w:rPr>
          <w:rFonts w:ascii="Cambria" w:hAnsi="Cambria"/>
          <w:b w:val="0"/>
          <w:bCs w:val="0"/>
          <w:color w:val="333333"/>
          <w:spacing w:val="-1"/>
          <w:sz w:val="20"/>
          <w:szCs w:val="20"/>
        </w:rPr>
        <w:t>Children Get Married In The U.S., Too: #15Girls</w:t>
      </w:r>
      <w:r w:rsidRPr="00F0788B">
        <w:rPr>
          <w:rFonts w:ascii="Cambria" w:hAnsi="Cambria"/>
          <w:b w:val="0"/>
          <w:color w:val="333333"/>
          <w:spacing w:val="-1"/>
          <w:sz w:val="20"/>
        </w:rPr>
        <w:t>” Stories of Life in a Changing World: NPR. 28 October</w:t>
      </w:r>
      <w:r w:rsidRPr="00F0788B">
        <w:rPr>
          <w:rFonts w:ascii="Cambria" w:hAnsi="Cambria"/>
          <w:b w:val="0"/>
          <w:color w:val="333333"/>
          <w:spacing w:val="-1"/>
          <w:sz w:val="20"/>
          <w:szCs w:val="20"/>
        </w:rPr>
        <w:t xml:space="preserve"> 2015. Web. 20 May 2016. &lt;</w:t>
      </w:r>
      <w:hyperlink r:id="rId23" w:history="1">
        <w:r w:rsidRPr="00F0788B">
          <w:rPr>
            <w:rStyle w:val="Hyperlink"/>
            <w:rFonts w:ascii="Cambria" w:hAnsi="Cambria"/>
            <w:b w:val="0"/>
            <w:spacing w:val="-1"/>
            <w:sz w:val="20"/>
            <w:szCs w:val="20"/>
          </w:rPr>
          <w:t>http://www.npr.org/sections/goatsandsoda/2015/10/28/452540839/children-get-married-in-the-u-s-too-15girls</w:t>
        </w:r>
      </w:hyperlink>
      <w:r w:rsidRPr="00F0788B">
        <w:rPr>
          <w:rFonts w:ascii="Cambria" w:hAnsi="Cambria"/>
          <w:b w:val="0"/>
          <w:color w:val="333333"/>
          <w:spacing w:val="-1"/>
          <w:sz w:val="20"/>
          <w:szCs w:val="20"/>
        </w:rPr>
        <w:t>&gt;</w:t>
      </w:r>
    </w:p>
    <w:p w:rsidR="00887ABF" w:rsidRPr="00F0788B" w:rsidRDefault="00887ABF" w:rsidP="00887ABF">
      <w:pPr>
        <w:pBdr>
          <w:bottom w:val="single" w:sz="12" w:space="1" w:color="auto"/>
        </w:pBd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Cultural</w:t>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t xml:space="preserve">          </w:t>
      </w:r>
      <w:r w:rsidRPr="00F0788B">
        <w:rPr>
          <w:rFonts w:ascii="Cambria" w:hAnsi="Cambria"/>
          <w:sz w:val="20"/>
        </w:rPr>
        <w:tab/>
      </w:r>
      <w:r w:rsidRPr="00F0788B">
        <w:rPr>
          <w:rFonts w:ascii="Cambria" w:hAnsi="Cambria"/>
          <w:sz w:val="20"/>
        </w:rPr>
        <w:tab/>
        <w:t xml:space="preserve">   Ethnocentrism</w:t>
      </w:r>
    </w:p>
    <w:p w:rsidR="00887ABF" w:rsidRPr="00F0788B" w:rsidRDefault="00887ABF" w:rsidP="00887ABF">
      <w:pPr>
        <w:rPr>
          <w:rFonts w:ascii="Cambria" w:hAnsi="Cambria"/>
          <w:sz w:val="20"/>
        </w:rPr>
      </w:pPr>
      <w:r w:rsidRPr="00F0788B">
        <w:rPr>
          <w:rFonts w:ascii="Cambria" w:hAnsi="Cambria"/>
          <w:sz w:val="20"/>
        </w:rPr>
        <w:t>Relativism</w:t>
      </w:r>
      <w:r w:rsidRPr="00F0788B">
        <w:rPr>
          <w:rFonts w:ascii="Cambria" w:hAnsi="Cambria"/>
          <w:sz w:val="20"/>
        </w:rPr>
        <w:tab/>
      </w:r>
      <w:r w:rsidRPr="00F0788B">
        <w:rPr>
          <w:rFonts w:ascii="Cambria" w:hAnsi="Cambria"/>
          <w:sz w:val="20"/>
        </w:rPr>
        <w:tab/>
      </w:r>
      <w:r w:rsidRPr="00F0788B">
        <w:rPr>
          <w:rFonts w:ascii="Cambria" w:hAnsi="Cambria"/>
          <w:sz w:val="20"/>
        </w:rPr>
        <w:tab/>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Your Additional Source:</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Human Rights Document and Article you will use (write out excerpt you will use):</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Notes for discussion:</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4"/>
        <w:gridCol w:w="3619"/>
        <w:gridCol w:w="3663"/>
      </w:tblGrid>
      <w:tr w:rsidR="00887ABF" w:rsidRPr="00F0788B">
        <w:tc>
          <w:tcPr>
            <w:tcW w:w="112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Source/link</w:t>
            </w:r>
          </w:p>
        </w:tc>
        <w:tc>
          <w:tcPr>
            <w:tcW w:w="3660"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Quote/fact/data</w:t>
            </w:r>
          </w:p>
        </w:tc>
        <w:tc>
          <w:tcPr>
            <w:tcW w:w="370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Interpretation</w:t>
            </w:r>
          </w:p>
        </w:tc>
      </w:tr>
      <w:tr w:rsidR="00887ABF" w:rsidRPr="00F0788B">
        <w:trPr>
          <w:trHeight w:val="2348"/>
        </w:trPr>
        <w:tc>
          <w:tcPr>
            <w:tcW w:w="112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Cole</w:t>
            </w:r>
          </w:p>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tc>
        <w:tc>
          <w:tcPr>
            <w:tcW w:w="3660" w:type="dxa"/>
            <w:shd w:val="clear" w:color="auto" w:fill="auto"/>
          </w:tcPr>
          <w:p w:rsidR="00887ABF" w:rsidRPr="00F0788B" w:rsidRDefault="00887ABF" w:rsidP="00887ABF">
            <w:pPr>
              <w:spacing w:after="240"/>
              <w:textAlignment w:val="baseline"/>
              <w:outlineLvl w:val="0"/>
              <w:rPr>
                <w:rFonts w:ascii="Cambria" w:hAnsi="Cambria"/>
                <w:color w:val="333333"/>
                <w:sz w:val="20"/>
                <w:shd w:val="clear" w:color="auto" w:fill="FFFFFF"/>
              </w:rPr>
            </w:pPr>
            <w:r w:rsidRPr="00F0788B">
              <w:rPr>
                <w:rFonts w:ascii="Cambria" w:hAnsi="Cambria"/>
                <w:color w:val="333333"/>
                <w:sz w:val="20"/>
                <w:shd w:val="clear" w:color="auto" w:fill="FFFFFF"/>
              </w:rPr>
              <w:t xml:space="preserve">Sample: Between 1995 and 2012 </w:t>
            </w:r>
            <w:r w:rsidRPr="00F0788B">
              <w:rPr>
                <w:rFonts w:ascii="Cambria" w:hAnsi="Cambria"/>
                <w:b/>
                <w:color w:val="333333"/>
                <w:sz w:val="20"/>
                <w:shd w:val="clear" w:color="auto" w:fill="FFFFFF"/>
              </w:rPr>
              <w:t>in NEW JERSEY</w:t>
            </w:r>
            <w:r w:rsidRPr="00F0788B">
              <w:rPr>
                <w:rFonts w:ascii="Cambria" w:hAnsi="Cambria"/>
                <w:color w:val="333333"/>
                <w:sz w:val="20"/>
                <w:shd w:val="clear" w:color="auto" w:fill="FFFFFF"/>
              </w:rPr>
              <w:t xml:space="preserve"> -“178 of the newlyweds (the data did not identify gender or other details only the ages) were between ages 10 and 15.”  </w:t>
            </w:r>
          </w:p>
          <w:p w:rsidR="00887ABF" w:rsidRPr="00F0788B" w:rsidRDefault="00887ABF" w:rsidP="00887ABF">
            <w:pPr>
              <w:spacing w:after="240"/>
              <w:textAlignment w:val="baseline"/>
              <w:outlineLvl w:val="0"/>
              <w:rPr>
                <w:rFonts w:ascii="Cambria" w:hAnsi="Cambria"/>
                <w:b/>
                <w:color w:val="333333"/>
                <w:sz w:val="20"/>
                <w:shd w:val="clear" w:color="auto" w:fill="FFFFFF"/>
              </w:rPr>
            </w:pPr>
            <w:r w:rsidRPr="00F0788B">
              <w:rPr>
                <w:rFonts w:ascii="Cambria" w:hAnsi="Cambria"/>
                <w:b/>
                <w:color w:val="333333"/>
                <w:sz w:val="20"/>
                <w:shd w:val="clear" w:color="auto" w:fill="FFFFFF"/>
              </w:rPr>
              <w:t>ADD MORE</w:t>
            </w:r>
          </w:p>
          <w:p w:rsidR="00887ABF" w:rsidRPr="00F0788B" w:rsidRDefault="00887ABF" w:rsidP="00887ABF">
            <w:pPr>
              <w:spacing w:after="240"/>
              <w:textAlignment w:val="baseline"/>
              <w:outlineLvl w:val="0"/>
              <w:rPr>
                <w:rFonts w:ascii="Cambria" w:hAnsi="Cambria"/>
                <w:color w:val="333333"/>
                <w:spacing w:val="-1"/>
                <w:kern w:val="36"/>
                <w:sz w:val="20"/>
              </w:rPr>
            </w:pPr>
          </w:p>
        </w:tc>
        <w:tc>
          <w:tcPr>
            <w:tcW w:w="370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Surprising how young they were and in the very state I live in.  Seems too young in my opinion to make such an important decision.</w:t>
            </w:r>
          </w:p>
        </w:tc>
      </w:tr>
    </w:tbl>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numPr>
          <w:ilvl w:val="0"/>
          <w:numId w:val="15"/>
        </w:numPr>
        <w:rPr>
          <w:rFonts w:ascii="Cambria" w:hAnsi="Cambria"/>
          <w:b/>
          <w:sz w:val="20"/>
        </w:rPr>
      </w:pPr>
      <w:r w:rsidRPr="00F0788B">
        <w:rPr>
          <w:rFonts w:ascii="Cambria" w:hAnsi="Cambria"/>
          <w:b/>
          <w:sz w:val="20"/>
        </w:rPr>
        <w:t xml:space="preserve">Polygamy:  One husband, many wives.  Practiced by many traditional cultures.  </w:t>
      </w:r>
    </w:p>
    <w:p w:rsidR="00887ABF" w:rsidRPr="00F0788B" w:rsidRDefault="00887ABF" w:rsidP="00887ABF">
      <w:pPr>
        <w:rPr>
          <w:rFonts w:ascii="Cambria" w:hAnsi="Cambria"/>
          <w:sz w:val="20"/>
        </w:rPr>
      </w:pPr>
    </w:p>
    <w:p w:rsidR="00887ABF" w:rsidRPr="00F0788B" w:rsidRDefault="00887ABF" w:rsidP="00887ABF">
      <w:pPr>
        <w:shd w:val="clear" w:color="auto" w:fill="FFFFFF"/>
        <w:spacing w:after="240"/>
        <w:ind w:left="36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“Polygamy May Seem Like A Man's Dream, But Kenyan Women Are Not Happy.”  Tell Me More: NPR. 26 March 2014. Web. 12 December 2015. &lt;</w:t>
      </w:r>
      <w:hyperlink r:id="rId24" w:history="1">
        <w:r w:rsidRPr="00F0788B">
          <w:rPr>
            <w:rStyle w:val="Hyperlink"/>
            <w:rFonts w:ascii="Cambria" w:hAnsi="Cambria"/>
            <w:spacing w:val="-1"/>
            <w:kern w:val="36"/>
            <w:sz w:val="20"/>
          </w:rPr>
          <w:t>http://www.npr.org/2014/03/26/294804072/polygamy-may-seem-like-a-mans-dream-but-kenyan-women-are-not-happy</w:t>
        </w:r>
      </w:hyperlink>
      <w:r w:rsidRPr="00F0788B">
        <w:rPr>
          <w:rFonts w:ascii="Cambria" w:hAnsi="Cambria"/>
          <w:color w:val="333333"/>
          <w:spacing w:val="-1"/>
          <w:kern w:val="36"/>
          <w:sz w:val="20"/>
        </w:rPr>
        <w:t>&gt;.</w:t>
      </w:r>
    </w:p>
    <w:p w:rsidR="00887ABF" w:rsidRPr="00F0788B" w:rsidRDefault="00887ABF" w:rsidP="00887ABF">
      <w:pPr>
        <w:pBdr>
          <w:bottom w:val="single" w:sz="12" w:space="1" w:color="auto"/>
        </w:pBd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Cultural</w:t>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t xml:space="preserve">          </w:t>
      </w:r>
      <w:r w:rsidRPr="00F0788B">
        <w:rPr>
          <w:rFonts w:ascii="Cambria" w:hAnsi="Cambria"/>
          <w:sz w:val="20"/>
        </w:rPr>
        <w:tab/>
      </w:r>
      <w:r w:rsidRPr="00F0788B">
        <w:rPr>
          <w:rFonts w:ascii="Cambria" w:hAnsi="Cambria"/>
          <w:sz w:val="20"/>
        </w:rPr>
        <w:tab/>
        <w:t xml:space="preserve">  Ethnocentrism</w:t>
      </w:r>
    </w:p>
    <w:p w:rsidR="00887ABF" w:rsidRPr="00F0788B" w:rsidRDefault="00887ABF" w:rsidP="00887ABF">
      <w:pPr>
        <w:rPr>
          <w:rFonts w:ascii="Cambria" w:hAnsi="Cambria"/>
          <w:sz w:val="20"/>
        </w:rPr>
      </w:pPr>
      <w:r w:rsidRPr="00F0788B">
        <w:rPr>
          <w:rFonts w:ascii="Cambria" w:hAnsi="Cambria"/>
          <w:sz w:val="20"/>
        </w:rPr>
        <w:t>Relativism</w:t>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Your Additional Source:</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Human Rights Document and Article you will use (write out excerpt you will use):</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Notes for discussion:</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4"/>
        <w:gridCol w:w="3619"/>
        <w:gridCol w:w="3663"/>
      </w:tblGrid>
      <w:tr w:rsidR="00887ABF" w:rsidRPr="00F0788B">
        <w:tc>
          <w:tcPr>
            <w:tcW w:w="112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Source/link</w:t>
            </w:r>
          </w:p>
        </w:tc>
        <w:tc>
          <w:tcPr>
            <w:tcW w:w="3660"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Quote/fact/data</w:t>
            </w:r>
          </w:p>
        </w:tc>
        <w:tc>
          <w:tcPr>
            <w:tcW w:w="370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Interpretation</w:t>
            </w:r>
          </w:p>
        </w:tc>
      </w:tr>
      <w:tr w:rsidR="00887ABF" w:rsidRPr="00F0788B">
        <w:trPr>
          <w:trHeight w:val="2411"/>
        </w:trPr>
        <w:tc>
          <w:tcPr>
            <w:tcW w:w="112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p>
        </w:tc>
        <w:tc>
          <w:tcPr>
            <w:tcW w:w="3660"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p>
        </w:tc>
        <w:tc>
          <w:tcPr>
            <w:tcW w:w="370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p>
        </w:tc>
      </w:tr>
    </w:tbl>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numPr>
          <w:ilvl w:val="0"/>
          <w:numId w:val="15"/>
        </w:numPr>
        <w:rPr>
          <w:rFonts w:ascii="Cambria" w:hAnsi="Cambria"/>
          <w:b/>
          <w:sz w:val="20"/>
        </w:rPr>
      </w:pPr>
      <w:r w:rsidRPr="00F0788B">
        <w:rPr>
          <w:rFonts w:ascii="Cambria" w:hAnsi="Cambria"/>
          <w:b/>
          <w:sz w:val="20"/>
        </w:rPr>
        <w:t>Women:  Arranged Marriages</w:t>
      </w:r>
    </w:p>
    <w:p w:rsidR="00887ABF" w:rsidRPr="00F0788B" w:rsidRDefault="00887ABF" w:rsidP="00887ABF">
      <w:pPr>
        <w:ind w:left="360"/>
        <w:rPr>
          <w:rFonts w:ascii="Cambria" w:hAnsi="Cambria"/>
          <w:sz w:val="20"/>
        </w:rPr>
      </w:pPr>
    </w:p>
    <w:p w:rsidR="00887ABF" w:rsidRPr="00F0788B" w:rsidRDefault="00887ABF" w:rsidP="00887ABF">
      <w:pPr>
        <w:ind w:left="360"/>
        <w:rPr>
          <w:rFonts w:ascii="Cambria" w:hAnsi="Cambria"/>
          <w:sz w:val="20"/>
        </w:rPr>
      </w:pPr>
      <w:r w:rsidRPr="00F0788B">
        <w:rPr>
          <w:rFonts w:ascii="Cambria" w:hAnsi="Cambria"/>
          <w:sz w:val="20"/>
        </w:rPr>
        <w:t>“The Joy of Leaving an Arranged Marriage- And the Cost.”  Weekend Edition Sunday: NPR.  16 June 2014. Web. 12 December 2015. &lt;</w:t>
      </w:r>
      <w:hyperlink r:id="rId25" w:history="1">
        <w:r w:rsidRPr="00F0788B">
          <w:rPr>
            <w:rStyle w:val="Hyperlink"/>
            <w:rFonts w:ascii="Cambria" w:hAnsi="Cambria"/>
            <w:sz w:val="20"/>
          </w:rPr>
          <w:t>http://www.npr.org/2014/06/15/322004182/how-one-woman-left-an-arranged-marriage-and-what-it-cost-her</w:t>
        </w:r>
      </w:hyperlink>
      <w:r w:rsidRPr="00F0788B">
        <w:rPr>
          <w:rFonts w:ascii="Cambria" w:hAnsi="Cambria"/>
          <w:sz w:val="20"/>
        </w:rPr>
        <w:t>&gt;.</w:t>
      </w:r>
    </w:p>
    <w:p w:rsidR="00887ABF" w:rsidRPr="00F0788B" w:rsidRDefault="00887ABF" w:rsidP="00887ABF">
      <w:pPr>
        <w:ind w:left="360"/>
        <w:rPr>
          <w:rFonts w:ascii="Cambria" w:hAnsi="Cambria"/>
          <w:sz w:val="20"/>
        </w:rPr>
      </w:pPr>
    </w:p>
    <w:p w:rsidR="00887ABF" w:rsidRPr="00F0788B" w:rsidRDefault="00887ABF" w:rsidP="00887ABF">
      <w:pPr>
        <w:pBdr>
          <w:bottom w:val="single" w:sz="12" w:space="1" w:color="auto"/>
        </w:pBd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Cultural</w:t>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t xml:space="preserve">           </w:t>
      </w:r>
      <w:r w:rsidRPr="00F0788B">
        <w:rPr>
          <w:rFonts w:ascii="Cambria" w:hAnsi="Cambria"/>
          <w:sz w:val="20"/>
        </w:rPr>
        <w:tab/>
      </w:r>
      <w:r w:rsidRPr="00F0788B">
        <w:rPr>
          <w:rFonts w:ascii="Cambria" w:hAnsi="Cambria"/>
          <w:sz w:val="20"/>
        </w:rPr>
        <w:tab/>
        <w:t xml:space="preserve">   Ethnocentrism</w:t>
      </w:r>
    </w:p>
    <w:p w:rsidR="00887ABF" w:rsidRPr="00F0788B" w:rsidRDefault="00887ABF" w:rsidP="00887ABF">
      <w:pPr>
        <w:rPr>
          <w:rFonts w:ascii="Cambria" w:hAnsi="Cambria"/>
          <w:sz w:val="20"/>
        </w:rPr>
      </w:pPr>
      <w:r w:rsidRPr="00F0788B">
        <w:rPr>
          <w:rFonts w:ascii="Cambria" w:hAnsi="Cambria"/>
          <w:sz w:val="20"/>
        </w:rPr>
        <w:t>Relativism</w:t>
      </w:r>
      <w:r w:rsidRPr="00F0788B">
        <w:rPr>
          <w:rFonts w:ascii="Cambria" w:hAnsi="Cambria"/>
          <w:sz w:val="20"/>
        </w:rPr>
        <w:tab/>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Your Additional Source:</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Human Rights Document and Article you will use (write out excerpt you will use):</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Notes for discussion:</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4"/>
        <w:gridCol w:w="3619"/>
        <w:gridCol w:w="3663"/>
      </w:tblGrid>
      <w:tr w:rsidR="00887ABF" w:rsidRPr="00F0788B">
        <w:tc>
          <w:tcPr>
            <w:tcW w:w="112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Source/link</w:t>
            </w:r>
          </w:p>
        </w:tc>
        <w:tc>
          <w:tcPr>
            <w:tcW w:w="3660"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Quote/fact/data</w:t>
            </w:r>
          </w:p>
        </w:tc>
        <w:tc>
          <w:tcPr>
            <w:tcW w:w="370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Interpretation</w:t>
            </w:r>
          </w:p>
        </w:tc>
      </w:tr>
      <w:tr w:rsidR="00887ABF" w:rsidRPr="00F0788B">
        <w:trPr>
          <w:trHeight w:val="2267"/>
        </w:trPr>
        <w:tc>
          <w:tcPr>
            <w:tcW w:w="112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tc>
        <w:tc>
          <w:tcPr>
            <w:tcW w:w="3660"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tc>
        <w:tc>
          <w:tcPr>
            <w:tcW w:w="370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p>
        </w:tc>
      </w:tr>
    </w:tbl>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numPr>
          <w:ilvl w:val="0"/>
          <w:numId w:val="15"/>
        </w:numPr>
        <w:shd w:val="clear" w:color="auto" w:fill="FFFFFF"/>
        <w:spacing w:after="240"/>
        <w:textAlignment w:val="baseline"/>
        <w:rPr>
          <w:rFonts w:ascii="Cambria" w:hAnsi="Cambria"/>
          <w:b/>
          <w:color w:val="333333"/>
          <w:spacing w:val="-1"/>
          <w:sz w:val="20"/>
          <w:szCs w:val="20"/>
        </w:rPr>
      </w:pPr>
      <w:r w:rsidRPr="00F0788B">
        <w:rPr>
          <w:rFonts w:ascii="Cambria" w:hAnsi="Cambria"/>
          <w:b/>
          <w:sz w:val="20"/>
        </w:rPr>
        <w:t>Women’s Rights in Saudi Arabia</w:t>
      </w:r>
    </w:p>
    <w:p w:rsidR="00887ABF" w:rsidRPr="00F0788B" w:rsidRDefault="00887ABF" w:rsidP="00887ABF">
      <w:pPr>
        <w:pStyle w:val="Heading1"/>
        <w:shd w:val="clear" w:color="auto" w:fill="FFFFFF"/>
        <w:spacing w:before="0" w:beforeAutospacing="0" w:after="240" w:afterAutospacing="0"/>
        <w:textAlignment w:val="baseline"/>
        <w:rPr>
          <w:rFonts w:ascii="Cambria" w:hAnsi="Cambria"/>
          <w:b w:val="0"/>
          <w:color w:val="333333"/>
          <w:spacing w:val="-1"/>
          <w:sz w:val="20"/>
          <w:szCs w:val="20"/>
        </w:rPr>
      </w:pPr>
      <w:r w:rsidRPr="00F0788B">
        <w:rPr>
          <w:rFonts w:ascii="Cambria" w:hAnsi="Cambria"/>
          <w:b w:val="0"/>
          <w:color w:val="333333"/>
          <w:spacing w:val="-1"/>
          <w:sz w:val="20"/>
          <w:szCs w:val="20"/>
        </w:rPr>
        <w:t xml:space="preserve">“Boxed In: Women and Saudi Arabia’s Male Guardianship System.”  </w:t>
      </w:r>
      <w:proofErr w:type="gramStart"/>
      <w:r w:rsidRPr="00F0788B">
        <w:rPr>
          <w:rFonts w:ascii="Cambria" w:hAnsi="Cambria"/>
          <w:b w:val="0"/>
          <w:color w:val="333333"/>
          <w:spacing w:val="-1"/>
          <w:sz w:val="20"/>
          <w:szCs w:val="20"/>
        </w:rPr>
        <w:t>Human Rights Watch.</w:t>
      </w:r>
      <w:proofErr w:type="gramEnd"/>
      <w:r w:rsidRPr="00F0788B">
        <w:rPr>
          <w:rFonts w:ascii="Cambria" w:hAnsi="Cambria"/>
          <w:b w:val="0"/>
          <w:color w:val="333333"/>
          <w:spacing w:val="-1"/>
          <w:sz w:val="20"/>
          <w:szCs w:val="20"/>
        </w:rPr>
        <w:t xml:space="preserve"> 16 July 2016. Web.  12 September 2016. &lt; </w:t>
      </w:r>
      <w:hyperlink r:id="rId26" w:history="1">
        <w:r w:rsidRPr="00F0788B">
          <w:rPr>
            <w:rStyle w:val="Hyperlink"/>
            <w:rFonts w:ascii="Cambria" w:hAnsi="Cambria"/>
            <w:b w:val="0"/>
            <w:spacing w:val="-1"/>
            <w:sz w:val="20"/>
            <w:szCs w:val="20"/>
          </w:rPr>
          <w:t>https://www.hrw.org/report/2016/07/16/boxed/women-and-saudi-arabias-male-guardianship-system</w:t>
        </w:r>
      </w:hyperlink>
      <w:proofErr w:type="gramStart"/>
      <w:r w:rsidRPr="00F0788B">
        <w:rPr>
          <w:rFonts w:ascii="Cambria" w:hAnsi="Cambria"/>
          <w:b w:val="0"/>
          <w:color w:val="333333"/>
          <w:spacing w:val="-1"/>
          <w:sz w:val="20"/>
          <w:szCs w:val="20"/>
        </w:rPr>
        <w:t>.&gt;</w:t>
      </w:r>
      <w:proofErr w:type="gramEnd"/>
    </w:p>
    <w:p w:rsidR="00887ABF" w:rsidRPr="00F0788B" w:rsidRDefault="00887ABF" w:rsidP="00887ABF">
      <w:pPr>
        <w:pStyle w:val="Heading1"/>
        <w:shd w:val="clear" w:color="auto" w:fill="FFFFFF"/>
        <w:spacing w:before="0" w:beforeAutospacing="0" w:after="240" w:afterAutospacing="0"/>
        <w:textAlignment w:val="baseline"/>
        <w:rPr>
          <w:rFonts w:ascii="Cambria" w:hAnsi="Cambria"/>
          <w:b w:val="0"/>
          <w:color w:val="333333"/>
          <w:spacing w:val="-1"/>
          <w:sz w:val="20"/>
          <w:szCs w:val="20"/>
        </w:rPr>
      </w:pPr>
      <w:r w:rsidRPr="00F0788B">
        <w:rPr>
          <w:rFonts w:ascii="Cambria" w:hAnsi="Cambria"/>
          <w:b w:val="0"/>
          <w:color w:val="333333"/>
          <w:spacing w:val="-1"/>
          <w:sz w:val="20"/>
          <w:szCs w:val="20"/>
        </w:rPr>
        <w:t>“Nine things women can’t do in Saudi Arabia.”  The Week.  18 July 2016.  Web.  12 September 2016. &lt;</w:t>
      </w:r>
      <w:hyperlink r:id="rId27" w:history="1">
        <w:r w:rsidRPr="00F0788B">
          <w:rPr>
            <w:rStyle w:val="Hyperlink"/>
            <w:rFonts w:ascii="Cambria" w:hAnsi="Cambria"/>
            <w:b w:val="0"/>
            <w:spacing w:val="-1"/>
            <w:sz w:val="20"/>
            <w:szCs w:val="20"/>
          </w:rPr>
          <w:t>http://www.theweek.co.uk/60339/nine-things-women-cant-do-in-saudi-arabia</w:t>
        </w:r>
      </w:hyperlink>
      <w:r w:rsidRPr="00F0788B">
        <w:rPr>
          <w:rFonts w:ascii="Cambria" w:hAnsi="Cambria"/>
          <w:b w:val="0"/>
          <w:color w:val="333333"/>
          <w:spacing w:val="-1"/>
          <w:sz w:val="20"/>
          <w:szCs w:val="20"/>
        </w:rPr>
        <w:t>&gt;</w:t>
      </w:r>
      <w:proofErr w:type="gramStart"/>
      <w:r w:rsidRPr="00F0788B">
        <w:rPr>
          <w:rFonts w:ascii="Cambria" w:hAnsi="Cambria"/>
          <w:b w:val="0"/>
          <w:color w:val="333333"/>
          <w:spacing w:val="-1"/>
          <w:sz w:val="20"/>
          <w:szCs w:val="20"/>
        </w:rPr>
        <w:t>..</w:t>
      </w:r>
      <w:proofErr w:type="gramEnd"/>
    </w:p>
    <w:p w:rsidR="00887ABF" w:rsidRPr="00F0788B" w:rsidRDefault="00887ABF" w:rsidP="00887ABF">
      <w:pPr>
        <w:pStyle w:val="Heading1"/>
        <w:shd w:val="clear" w:color="auto" w:fill="FFFFFF"/>
        <w:spacing w:before="0" w:beforeAutospacing="0" w:after="0" w:afterAutospacing="0"/>
        <w:rPr>
          <w:rFonts w:ascii="Cambria" w:hAnsi="Cambria" w:cs="Helvetica"/>
          <w:b w:val="0"/>
          <w:bCs w:val="0"/>
          <w:color w:val="262626"/>
          <w:sz w:val="20"/>
        </w:rPr>
      </w:pPr>
      <w:proofErr w:type="spellStart"/>
      <w:r w:rsidRPr="00F0788B">
        <w:rPr>
          <w:rFonts w:ascii="Cambria" w:hAnsi="Cambria"/>
          <w:b w:val="0"/>
          <w:sz w:val="20"/>
          <w:szCs w:val="20"/>
        </w:rPr>
        <w:t>Almashabi</w:t>
      </w:r>
      <w:proofErr w:type="spellEnd"/>
      <w:r w:rsidRPr="00F0788B">
        <w:rPr>
          <w:rFonts w:ascii="Cambria" w:hAnsi="Cambria"/>
          <w:b w:val="0"/>
          <w:sz w:val="20"/>
          <w:szCs w:val="20"/>
        </w:rPr>
        <w:t>, Deena.</w:t>
      </w:r>
      <w:r w:rsidRPr="00F0788B">
        <w:rPr>
          <w:rFonts w:ascii="Cambria" w:hAnsi="Cambria"/>
          <w:b w:val="0"/>
          <w:color w:val="333333"/>
          <w:spacing w:val="-1"/>
          <w:sz w:val="20"/>
          <w:szCs w:val="20"/>
        </w:rPr>
        <w:t xml:space="preserve"> “</w:t>
      </w:r>
      <w:r w:rsidRPr="00F0788B">
        <w:rPr>
          <w:rStyle w:val="lede-headlinehighlighted"/>
          <w:rFonts w:ascii="Cambria" w:hAnsi="Cambria"/>
          <w:b w:val="0"/>
          <w:bCs w:val="0"/>
          <w:color w:val="000000"/>
          <w:sz w:val="20"/>
          <w:szCs w:val="20"/>
          <w:shd w:val="clear" w:color="auto" w:fill="FFFFFF"/>
        </w:rPr>
        <w:t>Prince Says Saudi Arabia Not Yet Ready to Allow Women to Drive.”  Bloomberg.  16 April 2016.  Web.  12 September 2016.  &lt;</w:t>
      </w:r>
      <w:hyperlink r:id="rId28" w:history="1">
        <w:r w:rsidRPr="00F0788B">
          <w:rPr>
            <w:rStyle w:val="Hyperlink"/>
            <w:rFonts w:ascii="Cambria" w:hAnsi="Cambria"/>
            <w:b w:val="0"/>
            <w:bCs w:val="0"/>
            <w:sz w:val="20"/>
            <w:szCs w:val="20"/>
            <w:shd w:val="clear" w:color="auto" w:fill="FFFFFF"/>
          </w:rPr>
          <w:t>http://www.bloomberg.com/news/articles/2016-04-26/prince-says-saudi-arabia-not-yet-ready-to-allow-women-to-drive</w:t>
        </w:r>
      </w:hyperlink>
      <w:r w:rsidRPr="00F0788B">
        <w:rPr>
          <w:rStyle w:val="lede-headlinehighlighted"/>
          <w:rFonts w:ascii="Cambria" w:hAnsi="Cambria"/>
          <w:b w:val="0"/>
          <w:bCs w:val="0"/>
          <w:color w:val="000000"/>
          <w:sz w:val="20"/>
          <w:szCs w:val="20"/>
          <w:shd w:val="clear" w:color="auto" w:fill="FFFFFF"/>
        </w:rPr>
        <w:t>&gt;</w:t>
      </w:r>
    </w:p>
    <w:p w:rsidR="00887ABF" w:rsidRPr="00F0788B" w:rsidRDefault="00887ABF" w:rsidP="00887ABF">
      <w:pPr>
        <w:pStyle w:val="Heading1"/>
        <w:shd w:val="clear" w:color="auto" w:fill="FFFFFF"/>
        <w:spacing w:before="0" w:beforeAutospacing="0" w:after="240" w:afterAutospacing="0"/>
        <w:textAlignment w:val="baseline"/>
        <w:rPr>
          <w:rFonts w:ascii="Cambria" w:hAnsi="Cambria"/>
          <w:b w:val="0"/>
          <w:color w:val="333333"/>
          <w:spacing w:val="-1"/>
          <w:sz w:val="20"/>
          <w:szCs w:val="20"/>
        </w:rPr>
      </w:pPr>
    </w:p>
    <w:p w:rsidR="00887ABF" w:rsidRPr="00F0788B" w:rsidRDefault="00887ABF" w:rsidP="00887ABF">
      <w:pPr>
        <w:pBdr>
          <w:bottom w:val="single" w:sz="12" w:space="1" w:color="auto"/>
        </w:pBd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Cultural</w:t>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t xml:space="preserve">          </w:t>
      </w:r>
      <w:r w:rsidRPr="00F0788B">
        <w:rPr>
          <w:rFonts w:ascii="Cambria" w:hAnsi="Cambria"/>
          <w:sz w:val="20"/>
        </w:rPr>
        <w:tab/>
      </w:r>
      <w:r w:rsidRPr="00F0788B">
        <w:rPr>
          <w:rFonts w:ascii="Cambria" w:hAnsi="Cambria"/>
          <w:sz w:val="20"/>
        </w:rPr>
        <w:tab/>
        <w:t xml:space="preserve">  Ethnocentrism</w:t>
      </w:r>
    </w:p>
    <w:p w:rsidR="00887ABF" w:rsidRPr="00F0788B" w:rsidRDefault="00887ABF" w:rsidP="00887ABF">
      <w:pPr>
        <w:rPr>
          <w:rFonts w:ascii="Cambria" w:hAnsi="Cambria"/>
          <w:sz w:val="20"/>
        </w:rPr>
      </w:pPr>
      <w:r w:rsidRPr="00F0788B">
        <w:rPr>
          <w:rFonts w:ascii="Cambria" w:hAnsi="Cambria"/>
          <w:sz w:val="20"/>
        </w:rPr>
        <w:t>Relativism</w:t>
      </w:r>
      <w:r w:rsidRPr="00F0788B">
        <w:rPr>
          <w:rFonts w:ascii="Cambria" w:hAnsi="Cambria"/>
          <w:sz w:val="20"/>
        </w:rPr>
        <w:tab/>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Your Additional Source:</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Human Rights Document and Article you will use (write out excerpt you will use):</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Notes for discussion:</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4"/>
        <w:gridCol w:w="3619"/>
        <w:gridCol w:w="3663"/>
      </w:tblGrid>
      <w:tr w:rsidR="00887ABF" w:rsidRPr="00F0788B">
        <w:tc>
          <w:tcPr>
            <w:tcW w:w="112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Source/link</w:t>
            </w:r>
          </w:p>
        </w:tc>
        <w:tc>
          <w:tcPr>
            <w:tcW w:w="3660"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Quote/fact/data</w:t>
            </w:r>
          </w:p>
        </w:tc>
        <w:tc>
          <w:tcPr>
            <w:tcW w:w="370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Interpretation</w:t>
            </w:r>
          </w:p>
        </w:tc>
      </w:tr>
      <w:tr w:rsidR="00887ABF" w:rsidRPr="00F0788B">
        <w:trPr>
          <w:trHeight w:val="1997"/>
        </w:trPr>
        <w:tc>
          <w:tcPr>
            <w:tcW w:w="112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p>
        </w:tc>
        <w:tc>
          <w:tcPr>
            <w:tcW w:w="3660"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tc>
        <w:tc>
          <w:tcPr>
            <w:tcW w:w="370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p>
        </w:tc>
      </w:tr>
    </w:tbl>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numPr>
          <w:ilvl w:val="0"/>
          <w:numId w:val="15"/>
        </w:numPr>
        <w:rPr>
          <w:rFonts w:ascii="Cambria" w:hAnsi="Cambria"/>
          <w:b/>
          <w:sz w:val="20"/>
        </w:rPr>
      </w:pPr>
      <w:r w:rsidRPr="00F0788B">
        <w:rPr>
          <w:rFonts w:ascii="Cambria" w:hAnsi="Cambria"/>
          <w:b/>
          <w:sz w:val="20"/>
        </w:rPr>
        <w:t xml:space="preserve">“Cleansing” or Female Genital Mutilation (FGM). </w:t>
      </w:r>
    </w:p>
    <w:p w:rsidR="00887ABF" w:rsidRPr="00F0788B" w:rsidRDefault="00887ABF" w:rsidP="00887ABF">
      <w:pPr>
        <w:rPr>
          <w:rFonts w:ascii="Cambria" w:hAnsi="Cambria"/>
          <w:sz w:val="20"/>
        </w:rPr>
      </w:pPr>
    </w:p>
    <w:p w:rsidR="00887ABF" w:rsidRPr="00F0788B" w:rsidRDefault="00887ABF" w:rsidP="00887ABF">
      <w:pPr>
        <w:pStyle w:val="Heading1"/>
        <w:shd w:val="clear" w:color="auto" w:fill="FFFFFF"/>
        <w:spacing w:before="0" w:beforeAutospacing="0" w:after="240" w:afterAutospacing="0"/>
        <w:textAlignment w:val="baseline"/>
        <w:rPr>
          <w:rFonts w:ascii="Cambria" w:hAnsi="Cambria"/>
          <w:b w:val="0"/>
          <w:color w:val="333333"/>
          <w:spacing w:val="-1"/>
          <w:sz w:val="20"/>
          <w:szCs w:val="20"/>
        </w:rPr>
      </w:pPr>
      <w:proofErr w:type="spellStart"/>
      <w:r w:rsidRPr="00F0788B">
        <w:rPr>
          <w:rFonts w:ascii="Cambria" w:hAnsi="Cambria"/>
          <w:b w:val="0"/>
          <w:color w:val="333333"/>
          <w:spacing w:val="-1"/>
          <w:sz w:val="20"/>
          <w:szCs w:val="20"/>
        </w:rPr>
        <w:t>Fadel</w:t>
      </w:r>
      <w:proofErr w:type="spellEnd"/>
      <w:r w:rsidRPr="00F0788B">
        <w:rPr>
          <w:rFonts w:ascii="Cambria" w:hAnsi="Cambria"/>
          <w:b w:val="0"/>
          <w:color w:val="333333"/>
          <w:spacing w:val="-1"/>
          <w:sz w:val="20"/>
          <w:szCs w:val="20"/>
        </w:rPr>
        <w:t>, Leila. “</w:t>
      </w:r>
      <w:r w:rsidRPr="00F0788B">
        <w:rPr>
          <w:rFonts w:ascii="Cambria" w:hAnsi="Cambria"/>
          <w:b w:val="0"/>
          <w:bCs w:val="0"/>
          <w:color w:val="333333"/>
          <w:spacing w:val="-1"/>
          <w:sz w:val="20"/>
          <w:szCs w:val="20"/>
        </w:rPr>
        <w:t>Egyptian Doctor Found Guilty Of Female Genital Mutilation Isn't In Jail</w:t>
      </w:r>
      <w:r w:rsidRPr="00F0788B">
        <w:rPr>
          <w:rFonts w:ascii="Cambria" w:hAnsi="Cambria"/>
          <w:b w:val="0"/>
          <w:color w:val="333333"/>
          <w:spacing w:val="-1"/>
          <w:sz w:val="20"/>
        </w:rPr>
        <w:t>” Morning Edition: NPR. 11 December</w:t>
      </w:r>
      <w:r w:rsidRPr="00F0788B">
        <w:rPr>
          <w:rFonts w:ascii="Cambria" w:hAnsi="Cambria"/>
          <w:b w:val="0"/>
          <w:color w:val="333333"/>
          <w:spacing w:val="-1"/>
          <w:sz w:val="20"/>
          <w:szCs w:val="20"/>
        </w:rPr>
        <w:t xml:space="preserve"> 2015. Web. 12 December 2015. &lt;</w:t>
      </w:r>
      <w:hyperlink r:id="rId29" w:history="1">
        <w:r w:rsidRPr="00F0788B">
          <w:rPr>
            <w:rStyle w:val="Hyperlink"/>
            <w:rFonts w:ascii="Cambria" w:hAnsi="Cambria"/>
            <w:b w:val="0"/>
            <w:spacing w:val="-1"/>
            <w:sz w:val="20"/>
            <w:szCs w:val="20"/>
          </w:rPr>
          <w:t>http://www.npr.org/sections/goatsandsoda/2015/12/11/459238614/why-the-egyptian-doctor-found-guilty-of-female-genital-mutilation-isnt-in-jail</w:t>
        </w:r>
      </w:hyperlink>
      <w:r w:rsidRPr="00F0788B">
        <w:rPr>
          <w:rFonts w:ascii="Cambria" w:hAnsi="Cambria"/>
          <w:b w:val="0"/>
          <w:color w:val="333333"/>
          <w:spacing w:val="-1"/>
          <w:sz w:val="20"/>
          <w:szCs w:val="20"/>
        </w:rPr>
        <w:t>&gt;.</w:t>
      </w:r>
    </w:p>
    <w:p w:rsidR="00887ABF" w:rsidRPr="00F0788B" w:rsidRDefault="00887ABF" w:rsidP="00887ABF">
      <w:pPr>
        <w:pBdr>
          <w:bottom w:val="single" w:sz="12" w:space="1" w:color="auto"/>
        </w:pBd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Cultural</w:t>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t xml:space="preserve">          </w:t>
      </w:r>
      <w:r w:rsidRPr="00F0788B">
        <w:rPr>
          <w:rFonts w:ascii="Cambria" w:hAnsi="Cambria"/>
          <w:sz w:val="20"/>
        </w:rPr>
        <w:tab/>
      </w:r>
      <w:r w:rsidRPr="00F0788B">
        <w:rPr>
          <w:rFonts w:ascii="Cambria" w:hAnsi="Cambria"/>
          <w:sz w:val="20"/>
        </w:rPr>
        <w:tab/>
        <w:t xml:space="preserve">   Ethnocentrism</w:t>
      </w:r>
    </w:p>
    <w:p w:rsidR="00887ABF" w:rsidRPr="00F0788B" w:rsidRDefault="00887ABF" w:rsidP="00887ABF">
      <w:pPr>
        <w:rPr>
          <w:rFonts w:ascii="Cambria" w:hAnsi="Cambria"/>
          <w:sz w:val="20"/>
        </w:rPr>
      </w:pPr>
      <w:r w:rsidRPr="00F0788B">
        <w:rPr>
          <w:rFonts w:ascii="Cambria" w:hAnsi="Cambria"/>
          <w:sz w:val="20"/>
        </w:rPr>
        <w:t>Relativism</w:t>
      </w:r>
      <w:r w:rsidRPr="00F0788B">
        <w:rPr>
          <w:rFonts w:ascii="Cambria" w:hAnsi="Cambria"/>
          <w:sz w:val="20"/>
        </w:rPr>
        <w:tab/>
        <w:t xml:space="preserve"> </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Your Additional Source:</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Human Rights Document and Article you will use (write out excerpt you will use):</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Notes for discussion:</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4"/>
        <w:gridCol w:w="3619"/>
        <w:gridCol w:w="3663"/>
      </w:tblGrid>
      <w:tr w:rsidR="00887ABF" w:rsidRPr="00F0788B">
        <w:tc>
          <w:tcPr>
            <w:tcW w:w="112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Source/link</w:t>
            </w:r>
          </w:p>
        </w:tc>
        <w:tc>
          <w:tcPr>
            <w:tcW w:w="3660"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Quote/fact/data</w:t>
            </w:r>
          </w:p>
        </w:tc>
        <w:tc>
          <w:tcPr>
            <w:tcW w:w="370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Interpretation</w:t>
            </w:r>
          </w:p>
        </w:tc>
      </w:tr>
      <w:tr w:rsidR="00887ABF" w:rsidRPr="00F0788B">
        <w:trPr>
          <w:trHeight w:val="2006"/>
        </w:trPr>
        <w:tc>
          <w:tcPr>
            <w:tcW w:w="112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tc>
        <w:tc>
          <w:tcPr>
            <w:tcW w:w="3660"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p>
        </w:tc>
        <w:tc>
          <w:tcPr>
            <w:tcW w:w="370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p>
        </w:tc>
      </w:tr>
    </w:tbl>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numPr>
          <w:ilvl w:val="0"/>
          <w:numId w:val="15"/>
        </w:numPr>
        <w:rPr>
          <w:rFonts w:ascii="Cambria" w:hAnsi="Cambria"/>
          <w:b/>
          <w:sz w:val="20"/>
        </w:rPr>
      </w:pPr>
      <w:r w:rsidRPr="00F0788B">
        <w:rPr>
          <w:rFonts w:ascii="Cambria" w:hAnsi="Cambria"/>
          <w:b/>
          <w:bCs/>
          <w:sz w:val="20"/>
        </w:rPr>
        <w:t>Child labor.  Economic conditions require very young children to work in order to support their families at the cost of their education.</w:t>
      </w:r>
    </w:p>
    <w:p w:rsidR="00887ABF" w:rsidRPr="00F0788B" w:rsidRDefault="00887ABF" w:rsidP="00887ABF">
      <w:pPr>
        <w:ind w:left="360"/>
        <w:rPr>
          <w:rFonts w:ascii="Cambria" w:hAnsi="Cambria"/>
          <w:sz w:val="20"/>
        </w:rPr>
      </w:pPr>
    </w:p>
    <w:p w:rsidR="00887ABF" w:rsidRPr="00F0788B" w:rsidRDefault="00887ABF" w:rsidP="00887ABF">
      <w:pPr>
        <w:pStyle w:val="Heading1"/>
        <w:shd w:val="clear" w:color="auto" w:fill="FFFFFF"/>
        <w:spacing w:before="0" w:beforeAutospacing="0" w:after="240" w:afterAutospacing="0"/>
        <w:textAlignment w:val="baseline"/>
        <w:rPr>
          <w:rFonts w:ascii="Cambria" w:hAnsi="Cambria"/>
          <w:sz w:val="20"/>
        </w:rPr>
      </w:pPr>
      <w:r w:rsidRPr="00F0788B">
        <w:rPr>
          <w:rFonts w:ascii="Cambria" w:hAnsi="Cambria"/>
          <w:color w:val="333333"/>
          <w:spacing w:val="-1"/>
          <w:sz w:val="20"/>
          <w:szCs w:val="20"/>
        </w:rPr>
        <w:t>“</w:t>
      </w:r>
      <w:r w:rsidRPr="00F0788B">
        <w:rPr>
          <w:rFonts w:ascii="Cambria" w:hAnsi="Cambria"/>
          <w:b w:val="0"/>
          <w:bCs w:val="0"/>
          <w:color w:val="333333"/>
          <w:spacing w:val="-1"/>
          <w:sz w:val="20"/>
          <w:szCs w:val="20"/>
        </w:rPr>
        <w:t>Bolivia Makes Child Labor Legal, In An Attempt To Make It Safer</w:t>
      </w:r>
      <w:r w:rsidRPr="00F0788B">
        <w:rPr>
          <w:rFonts w:ascii="Cambria" w:hAnsi="Cambria"/>
          <w:color w:val="333333"/>
          <w:spacing w:val="-1"/>
          <w:sz w:val="20"/>
        </w:rPr>
        <w:t xml:space="preserve">” </w:t>
      </w:r>
      <w:r w:rsidRPr="00F0788B">
        <w:rPr>
          <w:rFonts w:ascii="Cambria" w:hAnsi="Cambria"/>
          <w:b w:val="0"/>
          <w:color w:val="333333"/>
          <w:spacing w:val="-1"/>
          <w:sz w:val="20"/>
        </w:rPr>
        <w:t>Morning Edition: NPR. 30 July</w:t>
      </w:r>
      <w:r w:rsidRPr="00F0788B">
        <w:rPr>
          <w:rFonts w:ascii="Cambria" w:hAnsi="Cambria"/>
          <w:b w:val="0"/>
          <w:color w:val="333333"/>
          <w:spacing w:val="-1"/>
          <w:sz w:val="20"/>
          <w:szCs w:val="20"/>
        </w:rPr>
        <w:t xml:space="preserve"> 2014. Web. 12 December 2015</w:t>
      </w:r>
      <w:r w:rsidRPr="00F0788B">
        <w:rPr>
          <w:rFonts w:ascii="Cambria" w:hAnsi="Cambria"/>
          <w:color w:val="333333"/>
          <w:spacing w:val="-1"/>
          <w:sz w:val="20"/>
          <w:szCs w:val="20"/>
        </w:rPr>
        <w:t>.</w:t>
      </w:r>
      <w:r w:rsidRPr="00F0788B">
        <w:rPr>
          <w:rFonts w:ascii="Cambria" w:hAnsi="Cambria"/>
          <w:color w:val="333333"/>
          <w:spacing w:val="-1"/>
          <w:sz w:val="20"/>
        </w:rPr>
        <w:t xml:space="preserve"> </w:t>
      </w:r>
      <w:r w:rsidRPr="00F0788B">
        <w:rPr>
          <w:rFonts w:ascii="Cambria" w:hAnsi="Cambria"/>
          <w:sz w:val="20"/>
        </w:rPr>
        <w:t>&lt;</w:t>
      </w:r>
      <w:hyperlink r:id="rId30" w:history="1">
        <w:r w:rsidRPr="00F0788B">
          <w:rPr>
            <w:rFonts w:ascii="Cambria" w:hAnsi="Cambria"/>
            <w:sz w:val="20"/>
          </w:rPr>
          <w:t>http://www.npr.org/2014/07/30/336361778/bolivia-makes-child-labor-legal-in-an-attempt-to-make-it-safer</w:t>
        </w:r>
      </w:hyperlink>
      <w:r w:rsidRPr="00F0788B">
        <w:rPr>
          <w:rFonts w:ascii="Cambria" w:hAnsi="Cambria"/>
          <w:sz w:val="20"/>
        </w:rPr>
        <w:t>&gt;.</w:t>
      </w:r>
    </w:p>
    <w:p w:rsidR="00887ABF" w:rsidRPr="00F0788B" w:rsidRDefault="00887ABF" w:rsidP="00887ABF">
      <w:pPr>
        <w:pBdr>
          <w:bottom w:val="single" w:sz="12" w:space="1" w:color="auto"/>
        </w:pBd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Cultural</w:t>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r>
      <w:r w:rsidRPr="00F0788B">
        <w:rPr>
          <w:rFonts w:ascii="Cambria" w:hAnsi="Cambria"/>
          <w:sz w:val="20"/>
        </w:rPr>
        <w:tab/>
        <w:t xml:space="preserve">          </w:t>
      </w:r>
      <w:r w:rsidRPr="00F0788B">
        <w:rPr>
          <w:rFonts w:ascii="Cambria" w:hAnsi="Cambria"/>
          <w:sz w:val="20"/>
        </w:rPr>
        <w:tab/>
      </w:r>
      <w:r w:rsidRPr="00F0788B">
        <w:rPr>
          <w:rFonts w:ascii="Cambria" w:hAnsi="Cambria"/>
          <w:sz w:val="20"/>
        </w:rPr>
        <w:tab/>
        <w:t xml:space="preserve">   Ethnocentrism</w:t>
      </w:r>
    </w:p>
    <w:p w:rsidR="00887ABF" w:rsidRPr="00F0788B" w:rsidRDefault="00887ABF" w:rsidP="00887ABF">
      <w:pPr>
        <w:rPr>
          <w:rFonts w:ascii="Cambria" w:hAnsi="Cambria"/>
          <w:sz w:val="20"/>
        </w:rPr>
      </w:pPr>
      <w:r w:rsidRPr="00F0788B">
        <w:rPr>
          <w:rFonts w:ascii="Cambria" w:hAnsi="Cambria"/>
          <w:sz w:val="20"/>
        </w:rPr>
        <w:t>Relativism</w:t>
      </w:r>
      <w:r w:rsidRPr="00F0788B">
        <w:rPr>
          <w:rFonts w:ascii="Cambria" w:hAnsi="Cambria"/>
          <w:sz w:val="20"/>
        </w:rPr>
        <w:tab/>
      </w:r>
      <w:r w:rsidRPr="00F0788B">
        <w:rPr>
          <w:rFonts w:ascii="Cambria" w:hAnsi="Cambria"/>
          <w:sz w:val="20"/>
        </w:rPr>
        <w:tab/>
      </w:r>
      <w:r w:rsidRPr="00F0788B">
        <w:rPr>
          <w:rFonts w:ascii="Cambria" w:hAnsi="Cambria"/>
          <w:sz w:val="20"/>
        </w:rPr>
        <w:tab/>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Your Additional Source:</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Human Rights Document and Article you will use (write out excerpt you will use):</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r w:rsidRPr="00F0788B">
        <w:rPr>
          <w:rFonts w:ascii="Cambria" w:hAnsi="Cambria"/>
          <w:sz w:val="20"/>
        </w:rPr>
        <w:t>Notes for discussion:</w:t>
      </w:r>
    </w:p>
    <w:p w:rsidR="00887ABF" w:rsidRPr="00F0788B" w:rsidRDefault="00887ABF" w:rsidP="00887ABF">
      <w:pPr>
        <w:rPr>
          <w:rFonts w:ascii="Cambria" w:hAnsi="Cambria"/>
          <w:sz w:val="20"/>
        </w:rPr>
      </w:pPr>
    </w:p>
    <w:p w:rsidR="00887ABF" w:rsidRPr="00F0788B" w:rsidRDefault="00887ABF" w:rsidP="00887ABF">
      <w:pPr>
        <w:rPr>
          <w:rFonts w:ascii="Cambria" w:hAnsi="Cambria"/>
          <w:sz w:val="20"/>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4"/>
        <w:gridCol w:w="3619"/>
        <w:gridCol w:w="3663"/>
      </w:tblGrid>
      <w:tr w:rsidR="00887ABF" w:rsidRPr="00F0788B">
        <w:tc>
          <w:tcPr>
            <w:tcW w:w="112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Source/link</w:t>
            </w:r>
          </w:p>
        </w:tc>
        <w:tc>
          <w:tcPr>
            <w:tcW w:w="3660"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Quote/fact/data</w:t>
            </w:r>
          </w:p>
        </w:tc>
        <w:tc>
          <w:tcPr>
            <w:tcW w:w="370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r w:rsidRPr="00F0788B">
              <w:rPr>
                <w:rFonts w:ascii="Cambria" w:hAnsi="Cambria"/>
                <w:color w:val="333333"/>
                <w:spacing w:val="-1"/>
                <w:kern w:val="36"/>
                <w:sz w:val="20"/>
              </w:rPr>
              <w:t>Interpretation</w:t>
            </w:r>
          </w:p>
        </w:tc>
      </w:tr>
      <w:tr w:rsidR="00887ABF" w:rsidRPr="00F0788B">
        <w:trPr>
          <w:trHeight w:val="2150"/>
        </w:trPr>
        <w:tc>
          <w:tcPr>
            <w:tcW w:w="112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p w:rsidR="00887ABF" w:rsidRPr="00F0788B" w:rsidRDefault="00887ABF" w:rsidP="00887ABF">
            <w:pPr>
              <w:spacing w:after="240"/>
              <w:textAlignment w:val="baseline"/>
              <w:outlineLvl w:val="0"/>
              <w:rPr>
                <w:rFonts w:ascii="Cambria" w:hAnsi="Cambria"/>
                <w:color w:val="333333"/>
                <w:spacing w:val="-1"/>
                <w:kern w:val="36"/>
                <w:sz w:val="20"/>
              </w:rPr>
            </w:pPr>
          </w:p>
        </w:tc>
        <w:tc>
          <w:tcPr>
            <w:tcW w:w="3660"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p>
        </w:tc>
        <w:tc>
          <w:tcPr>
            <w:tcW w:w="3708" w:type="dxa"/>
            <w:shd w:val="clear" w:color="auto" w:fill="auto"/>
          </w:tcPr>
          <w:p w:rsidR="00887ABF" w:rsidRPr="00F0788B" w:rsidRDefault="00887ABF" w:rsidP="00887ABF">
            <w:pPr>
              <w:spacing w:after="240"/>
              <w:textAlignment w:val="baseline"/>
              <w:outlineLvl w:val="0"/>
              <w:rPr>
                <w:rFonts w:ascii="Cambria" w:hAnsi="Cambria"/>
                <w:color w:val="333333"/>
                <w:spacing w:val="-1"/>
                <w:kern w:val="36"/>
                <w:sz w:val="20"/>
              </w:rPr>
            </w:pPr>
          </w:p>
        </w:tc>
      </w:tr>
    </w:tbl>
    <w:p w:rsidR="0071350C" w:rsidRPr="00F0788B" w:rsidRDefault="0071350C">
      <w:pPr>
        <w:rPr>
          <w:rFonts w:ascii="Cambria" w:hAnsi="Cambria"/>
          <w:sz w:val="20"/>
        </w:rPr>
      </w:pPr>
    </w:p>
    <w:p w:rsidR="0071350C" w:rsidRPr="00F0788B" w:rsidRDefault="0071350C">
      <w:pPr>
        <w:rPr>
          <w:rFonts w:ascii="Cambria" w:hAnsi="Cambria"/>
          <w:sz w:val="20"/>
        </w:rPr>
      </w:pPr>
    </w:p>
    <w:p w:rsidR="0071350C" w:rsidRPr="00F0788B" w:rsidRDefault="0071350C" w:rsidP="0071350C">
      <w:pPr>
        <w:pStyle w:val="Title"/>
        <w:ind w:right="-547"/>
        <w:rPr>
          <w:rFonts w:ascii="Cambria" w:hAnsi="Cambria"/>
          <w:sz w:val="20"/>
        </w:rPr>
      </w:pPr>
      <w:r w:rsidRPr="00F0788B">
        <w:rPr>
          <w:rFonts w:ascii="Cambria" w:hAnsi="Cambria"/>
          <w:sz w:val="20"/>
        </w:rPr>
        <w:t>For Teachers - Ethnocentrism vs. Cultural Relativism</w:t>
      </w:r>
    </w:p>
    <w:p w:rsidR="0071350C" w:rsidRPr="00F0788B" w:rsidRDefault="0071350C" w:rsidP="0071350C">
      <w:pPr>
        <w:ind w:right="-547"/>
        <w:rPr>
          <w:rFonts w:ascii="Cambria" w:hAnsi="Cambria"/>
          <w:sz w:val="20"/>
        </w:rPr>
      </w:pPr>
    </w:p>
    <w:p w:rsidR="0071350C" w:rsidRPr="00F0788B" w:rsidRDefault="0071350C" w:rsidP="0071350C">
      <w:pPr>
        <w:ind w:left="-270" w:right="-547"/>
        <w:rPr>
          <w:rFonts w:ascii="Cambria" w:hAnsi="Cambria"/>
          <w:sz w:val="20"/>
        </w:rPr>
      </w:pPr>
      <w:r w:rsidRPr="00F0788B">
        <w:rPr>
          <w:rFonts w:ascii="Cambria" w:hAnsi="Cambria"/>
          <w:b/>
          <w:sz w:val="20"/>
          <w:u w:val="single"/>
        </w:rPr>
        <w:t>Ethnocentrism</w:t>
      </w:r>
      <w:r w:rsidRPr="00F0788B">
        <w:rPr>
          <w:rFonts w:ascii="Cambria" w:hAnsi="Cambria"/>
          <w:sz w:val="20"/>
        </w:rPr>
        <w:t xml:space="preserve">:  </w:t>
      </w:r>
      <w:r w:rsidRPr="00F0788B">
        <w:rPr>
          <w:rFonts w:ascii="Cambria" w:hAnsi="Cambria"/>
          <w:color w:val="545454"/>
          <w:sz w:val="20"/>
          <w:shd w:val="clear" w:color="auto" w:fill="FFFFFF"/>
        </w:rPr>
        <w:t>is judging another culture solely by the values and standards of one's own culture.</w:t>
      </w:r>
    </w:p>
    <w:p w:rsidR="0071350C" w:rsidRPr="00F0788B" w:rsidRDefault="0071350C" w:rsidP="0071350C">
      <w:pPr>
        <w:ind w:left="-270" w:right="-547"/>
        <w:rPr>
          <w:rFonts w:ascii="Cambria" w:hAnsi="Cambria"/>
          <w:sz w:val="20"/>
        </w:rPr>
      </w:pPr>
    </w:p>
    <w:p w:rsidR="0071350C" w:rsidRPr="00F0788B" w:rsidRDefault="0071350C" w:rsidP="0071350C">
      <w:pPr>
        <w:ind w:left="-270" w:right="-547"/>
        <w:rPr>
          <w:rFonts w:ascii="Cambria" w:hAnsi="Cambria"/>
          <w:sz w:val="20"/>
        </w:rPr>
      </w:pPr>
      <w:r w:rsidRPr="00F0788B">
        <w:rPr>
          <w:rFonts w:ascii="Cambria" w:hAnsi="Cambria"/>
          <w:color w:val="252525"/>
          <w:sz w:val="20"/>
          <w:szCs w:val="21"/>
          <w:shd w:val="clear" w:color="auto" w:fill="FFFFFF"/>
        </w:rPr>
        <w:t>Ethnocentric individuals judge other groups relative to their own ethnic group or culture, especially with concern for</w:t>
      </w:r>
      <w:hyperlink r:id="rId31" w:tooltip="Language" w:history="1">
        <w:r w:rsidRPr="00F0788B">
          <w:rPr>
            <w:rStyle w:val="Hyperlink"/>
            <w:rFonts w:ascii="Cambria" w:hAnsi="Cambria"/>
            <w:color w:val="0B0080"/>
            <w:sz w:val="20"/>
            <w:szCs w:val="21"/>
            <w:shd w:val="clear" w:color="auto" w:fill="FFFFFF"/>
          </w:rPr>
          <w:t>language</w:t>
        </w:r>
      </w:hyperlink>
      <w:r w:rsidRPr="00F0788B">
        <w:rPr>
          <w:rFonts w:ascii="Cambria" w:hAnsi="Cambria"/>
          <w:color w:val="252525"/>
          <w:sz w:val="20"/>
          <w:szCs w:val="21"/>
          <w:shd w:val="clear" w:color="auto" w:fill="FFFFFF"/>
        </w:rPr>
        <w:t>, behavior, customs, and</w:t>
      </w:r>
      <w:r w:rsidRPr="00F0788B">
        <w:rPr>
          <w:rStyle w:val="apple-converted-space"/>
          <w:rFonts w:ascii="Cambria" w:hAnsi="Cambria"/>
          <w:color w:val="252525"/>
          <w:sz w:val="20"/>
          <w:szCs w:val="21"/>
          <w:shd w:val="clear" w:color="auto" w:fill="FFFFFF"/>
        </w:rPr>
        <w:t> </w:t>
      </w:r>
      <w:hyperlink r:id="rId32" w:tooltip="Religion" w:history="1">
        <w:r w:rsidRPr="00F0788B">
          <w:rPr>
            <w:rStyle w:val="Hyperlink"/>
            <w:rFonts w:ascii="Cambria" w:hAnsi="Cambria"/>
            <w:color w:val="0B0080"/>
            <w:sz w:val="20"/>
            <w:szCs w:val="21"/>
            <w:shd w:val="clear" w:color="auto" w:fill="FFFFFF"/>
          </w:rPr>
          <w:t>religion</w:t>
        </w:r>
      </w:hyperlink>
      <w:r w:rsidRPr="00F0788B">
        <w:rPr>
          <w:rFonts w:ascii="Cambria" w:hAnsi="Cambria"/>
          <w:color w:val="252525"/>
          <w:sz w:val="20"/>
          <w:szCs w:val="21"/>
          <w:shd w:val="clear" w:color="auto" w:fill="FFFFFF"/>
        </w:rPr>
        <w:t>. These ethnic distinctions and subdivisions serve to define each</w:t>
      </w:r>
      <w:r w:rsidRPr="00F0788B">
        <w:rPr>
          <w:rStyle w:val="apple-converted-space"/>
          <w:rFonts w:ascii="Cambria" w:hAnsi="Cambria"/>
          <w:color w:val="252525"/>
          <w:sz w:val="20"/>
          <w:szCs w:val="21"/>
          <w:shd w:val="clear" w:color="auto" w:fill="FFFFFF"/>
        </w:rPr>
        <w:t> </w:t>
      </w:r>
      <w:hyperlink r:id="rId33" w:tooltip="Ethnicity" w:history="1">
        <w:r w:rsidRPr="00F0788B">
          <w:rPr>
            <w:rStyle w:val="Hyperlink"/>
            <w:rFonts w:ascii="Cambria" w:hAnsi="Cambria"/>
            <w:color w:val="0B0080"/>
            <w:sz w:val="20"/>
            <w:szCs w:val="21"/>
            <w:shd w:val="clear" w:color="auto" w:fill="FFFFFF"/>
          </w:rPr>
          <w:t>ethnicity</w:t>
        </w:r>
      </w:hyperlink>
      <w:r w:rsidRPr="00F0788B">
        <w:rPr>
          <w:rFonts w:ascii="Cambria" w:hAnsi="Cambria"/>
          <w:color w:val="252525"/>
          <w:sz w:val="20"/>
          <w:szCs w:val="21"/>
          <w:shd w:val="clear" w:color="auto" w:fill="FFFFFF"/>
        </w:rPr>
        <w:t>'s unique</w:t>
      </w:r>
      <w:r w:rsidRPr="00F0788B">
        <w:rPr>
          <w:rStyle w:val="apple-converted-space"/>
          <w:rFonts w:ascii="Cambria" w:hAnsi="Cambria"/>
          <w:color w:val="252525"/>
          <w:sz w:val="20"/>
          <w:szCs w:val="21"/>
          <w:shd w:val="clear" w:color="auto" w:fill="FFFFFF"/>
        </w:rPr>
        <w:t> </w:t>
      </w:r>
      <w:hyperlink r:id="rId34" w:tooltip="Cultural identity" w:history="1">
        <w:r w:rsidRPr="00F0788B">
          <w:rPr>
            <w:rStyle w:val="Hyperlink"/>
            <w:rFonts w:ascii="Cambria" w:hAnsi="Cambria"/>
            <w:color w:val="0B0080"/>
            <w:sz w:val="20"/>
            <w:szCs w:val="21"/>
            <w:shd w:val="clear" w:color="auto" w:fill="FFFFFF"/>
          </w:rPr>
          <w:t>cultural identity</w:t>
        </w:r>
      </w:hyperlink>
      <w:r w:rsidRPr="00F0788B">
        <w:rPr>
          <w:rFonts w:ascii="Cambria" w:hAnsi="Cambria"/>
          <w:color w:val="252525"/>
          <w:sz w:val="20"/>
          <w:szCs w:val="21"/>
          <w:shd w:val="clear" w:color="auto" w:fill="FFFFFF"/>
        </w:rPr>
        <w:t>.</w:t>
      </w:r>
      <w:hyperlink r:id="rId35" w:anchor="cite_note-2" w:history="1">
        <w:r w:rsidRPr="00F0788B">
          <w:rPr>
            <w:rStyle w:val="Hyperlink"/>
            <w:rFonts w:ascii="Cambria" w:hAnsi="Cambria"/>
            <w:color w:val="0B0080"/>
            <w:sz w:val="20"/>
            <w:szCs w:val="17"/>
            <w:shd w:val="clear" w:color="auto" w:fill="FFFFFF"/>
            <w:vertAlign w:val="superscript"/>
          </w:rPr>
          <w:t>[2]</w:t>
        </w:r>
      </w:hyperlink>
      <w:r w:rsidRPr="00F0788B">
        <w:rPr>
          <w:rStyle w:val="apple-converted-space"/>
          <w:rFonts w:ascii="Cambria" w:hAnsi="Cambria"/>
          <w:color w:val="252525"/>
          <w:sz w:val="20"/>
          <w:szCs w:val="21"/>
          <w:shd w:val="clear" w:color="auto" w:fill="FFFFFF"/>
        </w:rPr>
        <w:t> </w:t>
      </w:r>
      <w:r w:rsidRPr="00F0788B">
        <w:rPr>
          <w:rFonts w:ascii="Cambria" w:hAnsi="Cambria"/>
          <w:color w:val="252525"/>
          <w:sz w:val="20"/>
          <w:szCs w:val="21"/>
          <w:shd w:val="clear" w:color="auto" w:fill="FFFFFF"/>
        </w:rPr>
        <w:t>Ethnocentrism may be overt or subtle, and while it is considered a natural proclivity of human psychology, it has developed a generally negative connotation</w:t>
      </w:r>
      <w:r w:rsidRPr="00F0788B">
        <w:rPr>
          <w:rFonts w:ascii="Cambria" w:hAnsi="Cambria" w:cs="Arial"/>
          <w:color w:val="252525"/>
          <w:sz w:val="20"/>
          <w:szCs w:val="21"/>
          <w:shd w:val="clear" w:color="auto" w:fill="FFFFFF"/>
        </w:rPr>
        <w:t>. (Wikipedia)</w:t>
      </w:r>
    </w:p>
    <w:p w:rsidR="0071350C" w:rsidRDefault="0071350C" w:rsidP="0071350C">
      <w:pPr>
        <w:ind w:left="-270" w:right="-547"/>
      </w:pPr>
    </w:p>
    <w:p w:rsidR="0071350C" w:rsidRDefault="0071350C" w:rsidP="0071350C">
      <w:pPr>
        <w:ind w:left="-270" w:right="-547"/>
      </w:pPr>
    </w:p>
    <w:p w:rsidR="0071350C" w:rsidRDefault="0071350C" w:rsidP="0071350C">
      <w:pPr>
        <w:ind w:left="-270" w:right="-547"/>
      </w:pPr>
      <w:r>
        <w:rPr>
          <w:u w:val="single"/>
        </w:rPr>
        <w:t xml:space="preserve">Examples:  </w:t>
      </w:r>
      <w:r>
        <w:t>Language, customs, food, flag, anthems</w:t>
      </w:r>
      <w:proofErr w:type="gramStart"/>
      <w:r>
        <w:t>,  groups</w:t>
      </w:r>
      <w:proofErr w:type="gramEnd"/>
      <w:r>
        <w:t xml:space="preserve"> (Irish-American clubs), etc.  Have them brainstorm for more.  </w:t>
      </w:r>
    </w:p>
    <w:p w:rsidR="0071350C" w:rsidRDefault="0071350C" w:rsidP="0071350C">
      <w:pPr>
        <w:ind w:left="-270" w:right="-547" w:firstLine="720"/>
      </w:pPr>
    </w:p>
    <w:p w:rsidR="0071350C" w:rsidRDefault="0071350C" w:rsidP="0071350C">
      <w:pPr>
        <w:ind w:left="-270" w:right="-547"/>
      </w:pPr>
      <w:r>
        <w:t>Reactions:  immigrations laws, reaction to ethnic foods, hearing groups speak another language, signage in another language, job competition, etc.  Again, brainstorm other ideas.</w:t>
      </w:r>
    </w:p>
    <w:p w:rsidR="0071350C" w:rsidRPr="004C31F0" w:rsidRDefault="0071350C" w:rsidP="0071350C">
      <w:pPr>
        <w:ind w:left="-270" w:right="-547" w:firstLine="720"/>
      </w:pPr>
      <w:r>
        <w:t xml:space="preserve"> </w:t>
      </w:r>
    </w:p>
    <w:p w:rsidR="0071350C" w:rsidRPr="00AA6832" w:rsidRDefault="0071350C" w:rsidP="0071350C">
      <w:pPr>
        <w:ind w:left="-270" w:right="-547" w:firstLine="720"/>
        <w:rPr>
          <w:u w:val="single"/>
        </w:rPr>
      </w:pPr>
      <w:r w:rsidRPr="00AA6832">
        <w:rPr>
          <w:u w:val="single"/>
        </w:rPr>
        <w:t>Advantages &amp; Disadvantages</w:t>
      </w:r>
    </w:p>
    <w:p w:rsidR="0071350C" w:rsidRDefault="0071350C" w:rsidP="0071350C">
      <w:pPr>
        <w:ind w:left="-270" w:right="-547"/>
      </w:pPr>
    </w:p>
    <w:p w:rsidR="0071350C" w:rsidRDefault="0071350C" w:rsidP="0071350C">
      <w:pPr>
        <w:ind w:left="-270" w:right="-547" w:firstLine="720"/>
      </w:pPr>
      <w:proofErr w:type="gramStart"/>
      <w:r>
        <w:t>Cohesion, belonging, traditions, identity, uniqueness, pride etc.</w:t>
      </w:r>
      <w:proofErr w:type="gramEnd"/>
    </w:p>
    <w:p w:rsidR="0071350C" w:rsidRDefault="0071350C" w:rsidP="0071350C">
      <w:pPr>
        <w:ind w:left="-270" w:right="-547" w:firstLine="720"/>
      </w:pPr>
      <w:r>
        <w:t>Vs.</w:t>
      </w:r>
    </w:p>
    <w:p w:rsidR="0071350C" w:rsidRDefault="0071350C" w:rsidP="0071350C">
      <w:pPr>
        <w:ind w:left="-270" w:right="-547" w:firstLine="720"/>
      </w:pPr>
      <w:r>
        <w:t>Exclusion, fear, hyper-nationalism, intolerance, violence, genocide</w:t>
      </w:r>
    </w:p>
    <w:p w:rsidR="0071350C" w:rsidRDefault="0071350C" w:rsidP="0071350C">
      <w:pPr>
        <w:ind w:left="-270" w:right="-547"/>
      </w:pPr>
    </w:p>
    <w:p w:rsidR="0071350C" w:rsidRDefault="0071350C" w:rsidP="0071350C">
      <w:pPr>
        <w:ind w:left="-270" w:right="-547"/>
      </w:pPr>
    </w:p>
    <w:p w:rsidR="0071350C" w:rsidRPr="0010792A" w:rsidRDefault="0071350C" w:rsidP="0071350C">
      <w:pPr>
        <w:ind w:left="-270" w:right="-547"/>
      </w:pPr>
      <w:r>
        <w:rPr>
          <w:b/>
        </w:rPr>
        <w:t xml:space="preserve">Cultural Relativism: </w:t>
      </w:r>
      <w:r w:rsidRPr="00473624">
        <w:t>i</w:t>
      </w:r>
      <w:r w:rsidRPr="00473624">
        <w:rPr>
          <w:color w:val="252525"/>
          <w:sz w:val="21"/>
          <w:szCs w:val="21"/>
          <w:shd w:val="clear" w:color="auto" w:fill="FFFFFF"/>
        </w:rPr>
        <w:t>s the principle that an individual person's beliefs and activities should be understood by others in terms of that individual's own culture.</w:t>
      </w:r>
      <w:r>
        <w:rPr>
          <w:color w:val="252525"/>
          <w:sz w:val="21"/>
          <w:szCs w:val="21"/>
          <w:shd w:val="clear" w:color="auto" w:fill="FFFFFF"/>
        </w:rPr>
        <w:t xml:space="preserve"> (</w:t>
      </w:r>
      <w:r w:rsidRPr="001E71A8">
        <w:rPr>
          <w:color w:val="252525"/>
          <w:sz w:val="21"/>
          <w:szCs w:val="21"/>
          <w:shd w:val="clear" w:color="auto" w:fill="FFFFFF"/>
        </w:rPr>
        <w:t>https://www.boundless.com/sociology/textbooks/boundless-sociology-textbook/culture-3/culture-and-society-29/ethnocentrism-and-cultural-relativism-186-4770/</w:t>
      </w:r>
      <w:r>
        <w:rPr>
          <w:color w:val="252525"/>
          <w:sz w:val="21"/>
          <w:szCs w:val="21"/>
          <w:shd w:val="clear" w:color="auto" w:fill="FFFFFF"/>
        </w:rPr>
        <w:t>)</w:t>
      </w:r>
    </w:p>
    <w:p w:rsidR="0071350C" w:rsidRPr="00AA6832" w:rsidRDefault="0071350C" w:rsidP="0071350C">
      <w:pPr>
        <w:ind w:left="-270" w:right="-547"/>
        <w:rPr>
          <w:u w:val="single"/>
        </w:rPr>
      </w:pPr>
    </w:p>
    <w:p w:rsidR="0071350C" w:rsidRDefault="0071350C" w:rsidP="0071350C">
      <w:pPr>
        <w:ind w:left="-270" w:right="-547"/>
      </w:pPr>
    </w:p>
    <w:p w:rsidR="0071350C" w:rsidRDefault="0071350C" w:rsidP="0071350C">
      <w:pPr>
        <w:ind w:left="-270" w:right="-547"/>
      </w:pPr>
      <w:r w:rsidRPr="006445B4">
        <w:rPr>
          <w:u w:val="single"/>
        </w:rPr>
        <w:t>Examples</w:t>
      </w:r>
      <w:r>
        <w:t>:  Trying different types of food, going to other cultural festivals, understanding varying viewpoints, etc.</w:t>
      </w:r>
    </w:p>
    <w:p w:rsidR="0071350C" w:rsidRDefault="0071350C" w:rsidP="0071350C">
      <w:pPr>
        <w:ind w:left="-270" w:right="-547"/>
      </w:pPr>
    </w:p>
    <w:p w:rsidR="0071350C" w:rsidRDefault="0071350C" w:rsidP="0071350C">
      <w:pPr>
        <w:ind w:left="-270" w:right="-547"/>
      </w:pPr>
    </w:p>
    <w:p w:rsidR="0071350C" w:rsidRPr="00AA6832" w:rsidRDefault="0071350C" w:rsidP="0071350C">
      <w:pPr>
        <w:ind w:left="-270" w:right="-547"/>
        <w:rPr>
          <w:u w:val="single"/>
        </w:rPr>
      </w:pPr>
      <w:r>
        <w:tab/>
      </w:r>
      <w:r w:rsidRPr="00AA6832">
        <w:rPr>
          <w:u w:val="single"/>
        </w:rPr>
        <w:t>Advantages &amp; Disadvantages</w:t>
      </w:r>
    </w:p>
    <w:p w:rsidR="0071350C" w:rsidRDefault="0071350C" w:rsidP="0071350C">
      <w:pPr>
        <w:ind w:left="-270" w:right="-547"/>
      </w:pPr>
    </w:p>
    <w:p w:rsidR="0071350C" w:rsidRDefault="0071350C" w:rsidP="0071350C">
      <w:pPr>
        <w:ind w:left="-270" w:right="-547"/>
      </w:pPr>
      <w:r>
        <w:tab/>
        <w:t>Toleration, acceptance</w:t>
      </w:r>
      <w:proofErr w:type="gramStart"/>
      <w:r>
        <w:t>,  inclusion</w:t>
      </w:r>
      <w:proofErr w:type="gramEnd"/>
      <w:r>
        <w:t>, cultural borrowing etc</w:t>
      </w:r>
    </w:p>
    <w:p w:rsidR="0071350C" w:rsidRDefault="0071350C" w:rsidP="0071350C">
      <w:pPr>
        <w:ind w:left="-270" w:right="-547"/>
      </w:pPr>
      <w:r>
        <w:tab/>
        <w:t>Vs.</w:t>
      </w:r>
      <w:r>
        <w:br/>
      </w:r>
      <w:r>
        <w:tab/>
        <w:t>Acceptance of questionable practices (see scenarios or other examples students can think of like not allowing women the right to drive is some countries)</w:t>
      </w:r>
      <w:proofErr w:type="gramStart"/>
      <w:r>
        <w:t>,  lack</w:t>
      </w:r>
      <w:proofErr w:type="gramEnd"/>
      <w:r>
        <w:t xml:space="preserve"> of universal understanding of rights,  moral clarity in terms of what is right and wrong, etc.</w:t>
      </w:r>
    </w:p>
    <w:p w:rsidR="0071350C" w:rsidRDefault="0071350C">
      <w:pPr>
        <w:pStyle w:val="Title"/>
      </w:pPr>
    </w:p>
    <w:p w:rsidR="00F0788B" w:rsidRDefault="00F0788B">
      <w:pPr>
        <w:pStyle w:val="Title"/>
      </w:pPr>
    </w:p>
    <w:p w:rsidR="00F0788B" w:rsidRDefault="00F0788B">
      <w:pPr>
        <w:pStyle w:val="Title"/>
      </w:pPr>
    </w:p>
    <w:p w:rsidR="0071350C" w:rsidRDefault="0071350C">
      <w:pPr>
        <w:pStyle w:val="Title"/>
      </w:pPr>
      <w:r>
        <w:t>Ethnocentrism vs. Cultural Relativism</w:t>
      </w:r>
    </w:p>
    <w:p w:rsidR="0071350C" w:rsidRDefault="0071350C"/>
    <w:p w:rsidR="0071350C" w:rsidRDefault="0071350C"/>
    <w:p w:rsidR="0071350C" w:rsidRDefault="0071350C">
      <w:r>
        <w:rPr>
          <w:b/>
        </w:rPr>
        <w:t>Ethnocentrism</w:t>
      </w:r>
      <w:r>
        <w:t>:</w:t>
      </w:r>
    </w:p>
    <w:p w:rsidR="0071350C" w:rsidRDefault="0071350C"/>
    <w:p w:rsidR="0071350C" w:rsidRDefault="0071350C"/>
    <w:p w:rsidR="0071350C" w:rsidRDefault="0071350C" w:rsidP="0071350C"/>
    <w:p w:rsidR="0071350C" w:rsidRDefault="0071350C"/>
    <w:p w:rsidR="0071350C" w:rsidRDefault="0071350C"/>
    <w:p w:rsidR="0071350C" w:rsidRDefault="0071350C"/>
    <w:p w:rsidR="0071350C" w:rsidRDefault="0071350C"/>
    <w:p w:rsidR="0071350C" w:rsidRDefault="0071350C">
      <w:pPr>
        <w:ind w:firstLine="720"/>
      </w:pPr>
      <w:r>
        <w:rPr>
          <w:u w:val="single"/>
        </w:rPr>
        <w:t>Examples:</w:t>
      </w:r>
    </w:p>
    <w:p w:rsidR="0071350C" w:rsidRDefault="0071350C"/>
    <w:p w:rsidR="0071350C" w:rsidRDefault="0071350C" w:rsidP="0071350C"/>
    <w:p w:rsidR="0071350C" w:rsidRDefault="0071350C" w:rsidP="0071350C"/>
    <w:p w:rsidR="0071350C" w:rsidRDefault="0071350C">
      <w:pPr>
        <w:ind w:firstLine="720"/>
      </w:pPr>
    </w:p>
    <w:p w:rsidR="0071350C" w:rsidRDefault="0071350C">
      <w:pPr>
        <w:ind w:firstLine="720"/>
      </w:pPr>
      <w:r>
        <w:t>Advantages &amp; Disadvantages</w:t>
      </w:r>
    </w:p>
    <w:p w:rsidR="0071350C" w:rsidRDefault="0071350C">
      <w:pPr>
        <w:ind w:firstLine="720"/>
      </w:pPr>
    </w:p>
    <w:p w:rsidR="0071350C" w:rsidRDefault="0071350C"/>
    <w:p w:rsidR="0071350C" w:rsidRDefault="0071350C"/>
    <w:p w:rsidR="0071350C" w:rsidRDefault="0071350C"/>
    <w:p w:rsidR="0071350C" w:rsidRDefault="0071350C">
      <w:pPr>
        <w:rPr>
          <w:b/>
        </w:rPr>
      </w:pPr>
      <w:r>
        <w:rPr>
          <w:b/>
        </w:rPr>
        <w:t>Cultural Relativism:</w:t>
      </w:r>
    </w:p>
    <w:p w:rsidR="0071350C" w:rsidRDefault="0071350C"/>
    <w:p w:rsidR="0071350C" w:rsidRDefault="0071350C"/>
    <w:p w:rsidR="0071350C" w:rsidRDefault="0071350C">
      <w:r>
        <w:tab/>
      </w:r>
    </w:p>
    <w:p w:rsidR="0071350C" w:rsidRDefault="0071350C"/>
    <w:p w:rsidR="0071350C" w:rsidRDefault="0071350C"/>
    <w:p w:rsidR="0071350C" w:rsidRDefault="0071350C" w:rsidP="0071350C">
      <w:pPr>
        <w:ind w:left="720"/>
      </w:pPr>
      <w:r w:rsidRPr="006445B4">
        <w:rPr>
          <w:u w:val="single"/>
        </w:rPr>
        <w:t>Examples</w:t>
      </w:r>
      <w:r>
        <w:t>:</w:t>
      </w:r>
    </w:p>
    <w:p w:rsidR="0071350C" w:rsidRDefault="0071350C"/>
    <w:p w:rsidR="0071350C" w:rsidRDefault="0071350C"/>
    <w:p w:rsidR="0071350C" w:rsidRDefault="0071350C"/>
    <w:p w:rsidR="0071350C" w:rsidRDefault="0071350C"/>
    <w:p w:rsidR="0071350C" w:rsidRDefault="0071350C"/>
    <w:p w:rsidR="0071350C" w:rsidRDefault="0071350C"/>
    <w:p w:rsidR="0071350C" w:rsidRDefault="0071350C">
      <w:r>
        <w:tab/>
        <w:t>Advantages &amp; Disadvantages</w:t>
      </w:r>
    </w:p>
    <w:p w:rsidR="0071350C" w:rsidRDefault="0071350C"/>
    <w:p w:rsidR="0071350C" w:rsidRDefault="0071350C"/>
    <w:p w:rsidR="0071350C" w:rsidRDefault="0071350C"/>
    <w:p w:rsidR="0071350C" w:rsidRDefault="0071350C"/>
    <w:p w:rsidR="0071350C" w:rsidRDefault="0071350C"/>
    <w:p w:rsidR="0029303A" w:rsidRDefault="0029303A">
      <w:pPr>
        <w:sectPr w:rsidR="0029303A">
          <w:footerReference w:type="even" r:id="rId36"/>
          <w:footerReference w:type="default" r:id="rId37"/>
          <w:pgSz w:w="12240" w:h="15840"/>
          <w:pgMar w:top="1440" w:right="1800" w:bottom="1440" w:left="1800" w:footer="346" w:gutter="0"/>
          <w:docGrid w:linePitch="360"/>
        </w:sectPr>
      </w:pPr>
    </w:p>
    <w:p w:rsidR="00F0788B" w:rsidRDefault="0029303A">
      <w:pPr>
        <w:sectPr w:rsidR="00F0788B" w:rsidSect="0029303A">
          <w:footerReference w:type="even" r:id="rId38"/>
          <w:footerReference w:type="default" r:id="rId39"/>
          <w:pgSz w:w="12240" w:h="15840"/>
          <w:pgMar w:top="360" w:right="360" w:bottom="360" w:left="360" w:footer="346" w:gutter="0"/>
          <w:docGrid w:linePitch="360"/>
        </w:sectPr>
      </w:pPr>
      <w:r w:rsidRPr="0029303A">
        <w:drawing>
          <wp:inline distT="0" distB="0" distL="0" distR="0">
            <wp:extent cx="7210321" cy="9601200"/>
            <wp:effectExtent l="25400" t="0" r="3279" b="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srcRect/>
                    <a:stretch>
                      <a:fillRect/>
                    </a:stretch>
                  </pic:blipFill>
                  <pic:spPr bwMode="auto">
                    <a:xfrm>
                      <a:off x="0" y="0"/>
                      <a:ext cx="7210321" cy="9601200"/>
                    </a:xfrm>
                    <a:prstGeom prst="rect">
                      <a:avLst/>
                    </a:prstGeom>
                    <a:noFill/>
                    <a:ln w="9525">
                      <a:noFill/>
                      <a:miter lim="800000"/>
                      <a:headEnd/>
                      <a:tailEnd/>
                    </a:ln>
                  </pic:spPr>
                </pic:pic>
              </a:graphicData>
            </a:graphic>
          </wp:inline>
        </w:drawing>
      </w:r>
    </w:p>
    <w:p w:rsidR="0071350C" w:rsidRDefault="0029303A">
      <w:r>
        <w:rPr>
          <w:noProof/>
        </w:rPr>
        <w:pict>
          <v:shapetype id="_x0000_t202" coordsize="21600,21600" o:spt="202" path="m0,0l0,21600,21600,21600,21600,0xe">
            <v:stroke joinstyle="miter"/>
            <v:path gradientshapeok="t" o:connecttype="rect"/>
          </v:shapetype>
          <v:shape id="_x0000_s1039" type="#_x0000_t202" style="position:absolute;margin-left:256.95pt;margin-top:17.05pt;width:235.75pt;height:153.75pt;z-index:251660288;visibility:visible;mso-wrap-edited:f;mso-height-percent:0;mso-wrap-distance-left:9pt;mso-wrap-distance-top:0;mso-wrap-distance-right:9pt;mso-wrap-distance-bottom:0;mso-position-horizontal:absolute;mso-position-horizontal-relative:text;mso-position-vertical:absolute;mso-position-vertical-relative:text;mso-height-percent:0;mso-width-relative:margin;mso-height-relative:margin;v-text-anchor:top" wrapcoords="-74 0 -74 21494 21674 21494 21674 0 -74 0" o:regroupid="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">
            <v:textbox style="mso-next-textbox:#_x0000_s1039">
              <w:txbxContent>
                <w:p w:rsidR="00F0788B" w:rsidRPr="00F0788B" w:rsidRDefault="00F0788B" w:rsidP="00F0788B">
                  <w:pPr>
                    <w:spacing w:line="360" w:lineRule="exact"/>
                    <w:rPr>
                      <w:sz w:val="18"/>
                      <w:szCs w:val="16"/>
                    </w:rPr>
                  </w:pPr>
                  <w:r w:rsidRPr="00F0788B">
                    <w:rPr>
                      <w:sz w:val="18"/>
                      <w:szCs w:val="16"/>
                    </w:rPr>
                    <w:t>C-Comment/opinion</w:t>
                  </w:r>
                </w:p>
                <w:p w:rsidR="00F0788B" w:rsidRPr="00F0788B" w:rsidRDefault="00F0788B" w:rsidP="00F0788B">
                  <w:pPr>
                    <w:spacing w:line="360" w:lineRule="exact"/>
                    <w:rPr>
                      <w:sz w:val="18"/>
                      <w:szCs w:val="16"/>
                    </w:rPr>
                  </w:pPr>
                  <w:r w:rsidRPr="00F0788B">
                    <w:rPr>
                      <w:sz w:val="18"/>
                      <w:szCs w:val="16"/>
                    </w:rPr>
                    <w:t xml:space="preserve">T= text reference that includes interpretation/evaluation (answer to a question, not necessarily with text reference)  </w:t>
                  </w:r>
                </w:p>
                <w:p w:rsidR="00F0788B" w:rsidRPr="00F0788B" w:rsidRDefault="00F0788B" w:rsidP="00F0788B">
                  <w:pPr>
                    <w:spacing w:line="360" w:lineRule="exact"/>
                    <w:rPr>
                      <w:sz w:val="18"/>
                      <w:szCs w:val="16"/>
                    </w:rPr>
                  </w:pPr>
                  <w:r w:rsidRPr="00F0788B">
                    <w:rPr>
                      <w:sz w:val="18"/>
                      <w:szCs w:val="16"/>
                    </w:rPr>
                    <w:t>DR-Direct Reference to material along</w:t>
                  </w:r>
                  <w:r w:rsidRPr="00F0788B">
                    <w:rPr>
                      <w:sz w:val="18"/>
                    </w:rPr>
                    <w:t xml:space="preserve"> </w:t>
                  </w:r>
                  <w:r w:rsidRPr="00F0788B">
                    <w:rPr>
                      <w:sz w:val="18"/>
                      <w:szCs w:val="16"/>
                    </w:rPr>
                    <w:t>with analysis</w:t>
                  </w:r>
                </w:p>
                <w:p w:rsidR="00F0788B" w:rsidRPr="00F0788B" w:rsidRDefault="00F0788B" w:rsidP="00F0788B">
                  <w:pPr>
                    <w:spacing w:line="360" w:lineRule="exact"/>
                    <w:rPr>
                      <w:sz w:val="18"/>
                      <w:szCs w:val="16"/>
                    </w:rPr>
                  </w:pPr>
                  <w:r w:rsidRPr="00F0788B">
                    <w:rPr>
                      <w:sz w:val="18"/>
                      <w:szCs w:val="16"/>
                    </w:rPr>
                    <w:t>BQ=basic question</w:t>
                  </w:r>
                </w:p>
                <w:p w:rsidR="00F0788B" w:rsidRPr="00F0788B" w:rsidRDefault="00F0788B" w:rsidP="00F0788B">
                  <w:pPr>
                    <w:spacing w:line="360" w:lineRule="exact"/>
                    <w:rPr>
                      <w:sz w:val="18"/>
                      <w:szCs w:val="16"/>
                    </w:rPr>
                  </w:pPr>
                  <w:r w:rsidRPr="00F0788B">
                    <w:rPr>
                      <w:sz w:val="18"/>
                      <w:szCs w:val="16"/>
                    </w:rPr>
                    <w:t xml:space="preserve">IQ=interpretive question </w:t>
                  </w:r>
                </w:p>
                <w:p w:rsidR="00F0788B" w:rsidRPr="00F0788B" w:rsidRDefault="00F0788B" w:rsidP="00F0788B">
                  <w:pPr>
                    <w:spacing w:line="360" w:lineRule="exact"/>
                    <w:rPr>
                      <w:sz w:val="18"/>
                      <w:szCs w:val="16"/>
                    </w:rPr>
                  </w:pPr>
                  <w:r w:rsidRPr="00F0788B">
                    <w:rPr>
                      <w:sz w:val="18"/>
                      <w:szCs w:val="16"/>
                    </w:rPr>
                    <w:t>EQ=essential question</w:t>
                  </w:r>
                </w:p>
                <w:p w:rsidR="00F0788B" w:rsidRDefault="00F0788B" w:rsidP="00F0788B">
                  <w:pPr>
                    <w:rPr>
                      <w:sz w:val="22"/>
                    </w:rPr>
                  </w:pPr>
                </w:p>
                <w:p w:rsidR="00F0788B" w:rsidRDefault="00F0788B" w:rsidP="00F0788B"/>
              </w:txbxContent>
            </v:textbox>
            <w10:wrap type="tight"/>
          </v:shape>
        </w:pict>
      </w:r>
      <w:r>
        <w:rPr>
          <w:noProof/>
        </w:rPr>
        <w:pict>
          <v:shape id="_x0000_s1040" type="#_x0000_t202" style="position:absolute;margin-left:498pt;margin-top:17.25pt;width:249pt;height:153.75pt;z-index:251662336;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wrapcoords="-65 0 -65 21494 21665 21494 21665 0 -65 0" o:regroupid="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">
            <v:textbox style="mso-next-textbox:#_x0000_s1040">
              <w:txbxContent>
                <w:p w:rsidR="00F0788B" w:rsidRPr="00F12350" w:rsidRDefault="00F0788B" w:rsidP="00F0788B">
                  <w:pPr>
                    <w:spacing w:line="480" w:lineRule="auto"/>
                    <w:rPr>
                      <w:sz w:val="16"/>
                      <w:szCs w:val="16"/>
                    </w:rPr>
                  </w:pPr>
                  <w:r w:rsidRPr="00F12350">
                    <w:rPr>
                      <w:sz w:val="16"/>
                      <w:szCs w:val="16"/>
                    </w:rPr>
                    <w:t>OC=outside connection—life, text not directly under discussion, film, etc. (“This reminds me of…because…)</w:t>
                  </w:r>
                </w:p>
                <w:p w:rsidR="00F0788B" w:rsidRPr="00F12350" w:rsidRDefault="00F0788B" w:rsidP="00F0788B">
                  <w:pPr>
                    <w:spacing w:line="480" w:lineRule="auto"/>
                    <w:rPr>
                      <w:sz w:val="16"/>
                      <w:szCs w:val="16"/>
                    </w:rPr>
                  </w:pPr>
                  <w:r w:rsidRPr="00F12350">
                    <w:rPr>
                      <w:sz w:val="16"/>
                      <w:szCs w:val="16"/>
                    </w:rPr>
                    <w:sym w:font="Wingdings" w:char="F0AB"/>
                  </w:r>
                  <w:r w:rsidRPr="00F12350">
                    <w:rPr>
                      <w:sz w:val="16"/>
                      <w:szCs w:val="16"/>
                    </w:rPr>
                    <w:t xml:space="preserve">=particularly insightful point, connection, idea, seeing “big picture” of text </w:t>
                  </w:r>
                </w:p>
                <w:p w:rsidR="00F0788B" w:rsidRPr="008E4A61" w:rsidRDefault="00F0788B" w:rsidP="00F0788B">
                  <w:pPr>
                    <w:spacing w:line="480" w:lineRule="auto"/>
                    <w:rPr>
                      <w:sz w:val="20"/>
                      <w:szCs w:val="20"/>
                    </w:rPr>
                  </w:pPr>
                  <w:r w:rsidRPr="00F12350">
                    <w:rPr>
                      <w:sz w:val="16"/>
                      <w:szCs w:val="16"/>
                    </w:rPr>
                    <w:t>V=invites others into the conversation, helps</w:t>
                  </w:r>
                  <w:r w:rsidRPr="008E4A61">
                    <w:rPr>
                      <w:sz w:val="20"/>
                      <w:szCs w:val="20"/>
                    </w:rPr>
                    <w:t xml:space="preserve"> others</w:t>
                  </w:r>
                  <w:r w:rsidRPr="00F12350">
                    <w:rPr>
                      <w:sz w:val="20"/>
                      <w:szCs w:val="20"/>
                    </w:rPr>
                    <w:t xml:space="preserve"> </w:t>
                  </w:r>
                  <w:r w:rsidRPr="008E4A61">
                    <w:rPr>
                      <w:sz w:val="20"/>
                      <w:szCs w:val="20"/>
                    </w:rPr>
                    <w:t>contribute</w:t>
                  </w:r>
                </w:p>
                <w:p w:rsidR="00F0788B" w:rsidRPr="00F12350" w:rsidRDefault="00F0788B" w:rsidP="00F0788B">
                  <w:pPr>
                    <w:spacing w:line="480" w:lineRule="auto"/>
                    <w:rPr>
                      <w:b/>
                      <w:sz w:val="16"/>
                      <w:szCs w:val="16"/>
                    </w:rPr>
                  </w:pPr>
                  <w:r w:rsidRPr="00F12350">
                    <w:rPr>
                      <w:b/>
                      <w:sz w:val="16"/>
                      <w:szCs w:val="16"/>
                    </w:rPr>
                    <w:t>Negative Behaviors:</w:t>
                  </w:r>
                </w:p>
                <w:p w:rsidR="00F0788B" w:rsidRPr="00F12350" w:rsidRDefault="00F0788B" w:rsidP="00F0788B">
                  <w:pPr>
                    <w:spacing w:line="480" w:lineRule="auto"/>
                    <w:rPr>
                      <w:sz w:val="16"/>
                      <w:szCs w:val="16"/>
                    </w:rPr>
                  </w:pPr>
                  <w:r w:rsidRPr="00F12350">
                    <w:rPr>
                      <w:sz w:val="16"/>
                      <w:szCs w:val="16"/>
                    </w:rPr>
                    <w:t>M- Monopolizing (including calling out, impatience, etc.)</w:t>
                  </w:r>
                </w:p>
                <w:p w:rsidR="00F0788B" w:rsidRPr="00F12350" w:rsidRDefault="00F0788B" w:rsidP="00F0788B">
                  <w:pPr>
                    <w:spacing w:line="480" w:lineRule="auto"/>
                    <w:rPr>
                      <w:sz w:val="16"/>
                      <w:szCs w:val="16"/>
                    </w:rPr>
                  </w:pPr>
                  <w:r w:rsidRPr="00F12350">
                    <w:rPr>
                      <w:sz w:val="16"/>
                      <w:szCs w:val="16"/>
                    </w:rPr>
                    <w:t>N- Non-participation</w:t>
                  </w:r>
                  <w:r>
                    <w:t xml:space="preserve"> </w:t>
                  </w:r>
                  <w:r w:rsidRPr="00F12350">
                    <w:rPr>
                      <w:sz w:val="16"/>
                      <w:szCs w:val="16"/>
                    </w:rPr>
                    <w:t>(including sleeping, chatting, etc.)</w:t>
                  </w:r>
                </w:p>
                <w:p w:rsidR="00F0788B" w:rsidRPr="008E4A61" w:rsidRDefault="00F0788B" w:rsidP="00F0788B">
                  <w:pPr>
                    <w:spacing w:line="480" w:lineRule="auto"/>
                    <w:rPr>
                      <w:sz w:val="20"/>
                      <w:szCs w:val="20"/>
                    </w:rPr>
                  </w:pPr>
                </w:p>
                <w:p w:rsidR="00F0788B" w:rsidRDefault="00F0788B" w:rsidP="00F0788B"/>
              </w:txbxContent>
            </v:textbox>
            <w10:wrap type="tight"/>
          </v:shape>
        </w:pict>
      </w:r>
      <w:r>
        <w:rPr>
          <w:noProof/>
        </w:rPr>
        <w:pict>
          <v:shape id="Text Box 2" o:spid="_x0000_s1041" type="#_x0000_t202" style="position:absolute;margin-left:9pt;margin-top:17.05pt;width:242.6pt;height:153.75pt;z-index:251664384;visibility:visible;mso-wrap-edited:f;mso-height-percent:0;mso-wrap-distance-left:9pt;mso-wrap-distance-top:0;mso-wrap-distance-right:9pt;mso-wrap-distance-bottom:0;mso-position-horizontal:absolute;mso-position-horizontal-relative:text;mso-position-vertical:absolute;mso-position-vertical-relative:text;mso-height-percent:0;mso-width-relative:margin;mso-height-relative:margin;v-text-anchor:top" wrapcoords="-57 0 -57 21494 21657 21494 21657 0 -57 0" o:regroupid="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">
            <v:textbox style="mso-next-textbox:#Text Box 2">
              <w:txbxContent>
                <w:p w:rsidR="00F0788B" w:rsidRDefault="00F0788B" w:rsidP="00F0788B">
                  <w:pPr>
                    <w:spacing w:line="480" w:lineRule="auto"/>
                  </w:pPr>
                  <w:r>
                    <w:t xml:space="preserve">Tracking Tool </w:t>
                  </w:r>
                </w:p>
                <w:p w:rsidR="00F0788B" w:rsidRDefault="00F0788B" w:rsidP="00F0788B">
                  <w:pPr>
                    <w:spacing w:line="480" w:lineRule="auto"/>
                  </w:pPr>
                  <w:r>
                    <w:t>Discussion date: _____________________________</w:t>
                  </w:r>
                </w:p>
                <w:p w:rsidR="00F0788B" w:rsidRDefault="00F0788B" w:rsidP="00F0788B">
                  <w:pPr>
                    <w:spacing w:line="480" w:lineRule="auto"/>
                  </w:pPr>
                  <w:r>
                    <w:t>Topics(s)</w:t>
                  </w:r>
                  <w:proofErr w:type="gramStart"/>
                  <w:r>
                    <w:t>:_</w:t>
                  </w:r>
                  <w:proofErr w:type="gramEnd"/>
                  <w:r>
                    <w:t>__________________________________</w:t>
                  </w:r>
                </w:p>
                <w:p w:rsidR="00F0788B" w:rsidRDefault="00F0788B" w:rsidP="00F0788B">
                  <w:pPr>
                    <w:spacing w:line="480" w:lineRule="auto"/>
                  </w:pPr>
                  <w:r>
                    <w:t>Tracker name</w:t>
                  </w:r>
                  <w:proofErr w:type="gramStart"/>
                  <w:r>
                    <w:t>:_</w:t>
                  </w:r>
                  <w:proofErr w:type="gramEnd"/>
                  <w:r>
                    <w:t>______________________________</w:t>
                  </w:r>
                </w:p>
                <w:p w:rsidR="00F0788B" w:rsidRDefault="00F0788B" w:rsidP="00F0788B">
                  <w:pPr>
                    <w:spacing w:line="480" w:lineRule="auto"/>
                  </w:pPr>
                  <w:r>
                    <w:t>Leader name(s):______________________________</w:t>
                  </w:r>
                </w:p>
              </w:txbxContent>
            </v:textbox>
            <w10:wrap type="tight"/>
          </v:shape>
        </w:pict>
      </w:r>
      <w:r>
        <w:rPr>
          <w:noProof/>
        </w:rPr>
        <w:pict>
          <v:oval id="Oval 3" o:spid="_x0000_s1042" style="position:absolute;margin-left:126pt;margin-top:3in;width:498.1pt;height:267.4pt;z-index:251665408;visibility:visible;mso-wrap-style:square;mso-wrap-edited:f;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wrapcoords="9303 -60 8587 0 6180 665 6050 907 5660 1089 4489 1754 3318 2722 2342 3811 1626 4779 1073 5747 618 6715 292 7684 65 8652 -32 9438 -32 11858 0 12524 195 13492 455 14400 845 15368 1333 16336 1984 17304 2797 18272 3936 19361 5367 20329 7221 21176 7612 21297 9075 21600 9303 21600 12263 21600 12491 21600 13955 21297 14345 21176 16200 20329 17631 19361 18769 18272 19583 17304 20233 16336 20721 15368 21112 14400 21372 13492 21567 12524 21665 11556 21665 10588 21632 9620 21502 8652 21274 7684 20949 6715 20493 5747 19940 4779 19225 3811 18249 2722 17078 1754 15907 1089 15516 907 15386 665 12979 0 12263 -60 9303 -60" o:regroupid="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" filled="f" strokecolor="black [3213]" strokeweight="2pt">
            <w10:wrap type="tight"/>
          </v:oval>
        </w:pict>
      </w:r>
    </w:p>
    <w:sectPr w:rsidR="0071350C" w:rsidSect="0029303A">
      <w:type w:val="continuous"/>
      <w:pgSz w:w="15840" w:h="12240" w:orient="landscape"/>
      <w:pgMar w:top="360" w:right="360" w:bottom="360" w:left="360" w:footer="346" w:gutter="0"/>
      <w:docGrid w:linePitch="360"/>
      <w:printerSettings r:id="rId41"/>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788B" w:rsidRDefault="00F0788B" w:rsidP="00770430">
      <w:r>
        <w:separator/>
      </w:r>
    </w:p>
  </w:endnote>
  <w:endnote w:type="continuationSeparator" w:id="0">
    <w:p w:rsidR="00F0788B" w:rsidRDefault="00F0788B" w:rsidP="00770430">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ahoma">
    <w:panose1 w:val="020B060403050404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88B" w:rsidRDefault="00F0788B" w:rsidP="00943D5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0788B" w:rsidRDefault="00F0788B" w:rsidP="00770430">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88B" w:rsidRDefault="00F0788B" w:rsidP="00770430">
    <w:pPr>
      <w:pStyle w:val="Footer"/>
      <w:ind w:right="360"/>
    </w:pPr>
  </w:p>
</w:ftr>
</file>

<file path=word/footer3.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88B" w:rsidRDefault="00F0788B" w:rsidP="00943D5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0788B" w:rsidRDefault="00F0788B" w:rsidP="00770430">
    <w:pPr>
      <w:pStyle w:val="Footer"/>
      <w:ind w:right="360"/>
    </w:pPr>
  </w:p>
</w:ftr>
</file>

<file path=word/footer4.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788B" w:rsidRDefault="00F0788B" w:rsidP="00770430">
    <w:pPr>
      <w:pStyle w:val="Footer"/>
      <w:ind w:right="360"/>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788B" w:rsidRDefault="00F0788B" w:rsidP="00770430">
      <w:r>
        <w:separator/>
      </w:r>
    </w:p>
  </w:footnote>
  <w:footnote w:type="continuationSeparator" w:id="0">
    <w:p w:rsidR="00F0788B" w:rsidRDefault="00F0788B" w:rsidP="00770430">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4B0ED0F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Aria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Aria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0983765"/>
    <w:multiLevelType w:val="hybridMultilevel"/>
    <w:tmpl w:val="A7EECC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B8339FE"/>
    <w:multiLevelType w:val="hybridMultilevel"/>
    <w:tmpl w:val="70D4FC6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4796744"/>
    <w:multiLevelType w:val="hybridMultilevel"/>
    <w:tmpl w:val="86748674"/>
    <w:lvl w:ilvl="0" w:tplc="0409000F">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2BB450F2"/>
    <w:multiLevelType w:val="hybridMultilevel"/>
    <w:tmpl w:val="D0A4D906"/>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39D428F9"/>
    <w:multiLevelType w:val="hybridMultilevel"/>
    <w:tmpl w:val="0AA6FA7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3EA86BE2"/>
    <w:multiLevelType w:val="singleLevel"/>
    <w:tmpl w:val="0409000F"/>
    <w:lvl w:ilvl="0">
      <w:start w:val="1"/>
      <w:numFmt w:val="decimal"/>
      <w:lvlText w:val="%1."/>
      <w:lvlJc w:val="left"/>
      <w:pPr>
        <w:tabs>
          <w:tab w:val="num" w:pos="360"/>
        </w:tabs>
        <w:ind w:left="360" w:hanging="360"/>
      </w:pPr>
      <w:rPr>
        <w:rFonts w:hint="default"/>
      </w:rPr>
    </w:lvl>
  </w:abstractNum>
  <w:abstractNum w:abstractNumId="7">
    <w:nsid w:val="40040875"/>
    <w:multiLevelType w:val="hybridMultilevel"/>
    <w:tmpl w:val="B7A48592"/>
    <w:lvl w:ilvl="0" w:tplc="18A86F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0357F9B"/>
    <w:multiLevelType w:val="hybridMultilevel"/>
    <w:tmpl w:val="75EC7D3E"/>
    <w:lvl w:ilvl="0" w:tplc="0409000F">
      <w:start w:val="9"/>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nsid w:val="4DB841D3"/>
    <w:multiLevelType w:val="hybridMultilevel"/>
    <w:tmpl w:val="42AE67B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507D06C4"/>
    <w:multiLevelType w:val="hybridMultilevel"/>
    <w:tmpl w:val="6706ADA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Aria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Aria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Arial"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568C7537"/>
    <w:multiLevelType w:val="hybridMultilevel"/>
    <w:tmpl w:val="47003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6F368C9"/>
    <w:multiLevelType w:val="hybridMultilevel"/>
    <w:tmpl w:val="1A92BF4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579C3275"/>
    <w:multiLevelType w:val="hybridMultilevel"/>
    <w:tmpl w:val="707482BC"/>
    <w:lvl w:ilvl="0" w:tplc="4F6AFA7E">
      <w:start w:val="1"/>
      <w:numFmt w:val="lowerLetter"/>
      <w:lvlText w:val="%1."/>
      <w:lvlJc w:val="left"/>
      <w:pPr>
        <w:tabs>
          <w:tab w:val="num" w:pos="720"/>
        </w:tabs>
        <w:ind w:left="720" w:hanging="360"/>
      </w:pPr>
      <w:rPr>
        <w:rFonts w:ascii="Times New Roman" w:eastAsia="Times New Roman" w:hAnsi="Times New Roman" w:cs="Times New Roman"/>
      </w:rPr>
    </w:lvl>
    <w:lvl w:ilvl="1" w:tplc="00481A44">
      <w:start w:val="8"/>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5AC614D7"/>
    <w:multiLevelType w:val="hybridMultilevel"/>
    <w:tmpl w:val="15D4B67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5E570665"/>
    <w:multiLevelType w:val="hybridMultilevel"/>
    <w:tmpl w:val="908E09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F9F2C67"/>
    <w:multiLevelType w:val="hybridMultilevel"/>
    <w:tmpl w:val="FF4474C4"/>
    <w:lvl w:ilvl="0" w:tplc="727A226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C6A6B1A"/>
    <w:multiLevelType w:val="hybridMultilevel"/>
    <w:tmpl w:val="C3B0C02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DAC296D"/>
    <w:multiLevelType w:val="hybridMultilevel"/>
    <w:tmpl w:val="55AE890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6EB56A58"/>
    <w:multiLevelType w:val="hybridMultilevel"/>
    <w:tmpl w:val="5014A33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7"/>
  </w:num>
  <w:num w:numId="2">
    <w:abstractNumId w:val="9"/>
  </w:num>
  <w:num w:numId="3">
    <w:abstractNumId w:val="1"/>
  </w:num>
  <w:num w:numId="4">
    <w:abstractNumId w:val="19"/>
  </w:num>
  <w:num w:numId="5">
    <w:abstractNumId w:val="5"/>
  </w:num>
  <w:num w:numId="6">
    <w:abstractNumId w:val="3"/>
  </w:num>
  <w:num w:numId="7">
    <w:abstractNumId w:val="10"/>
  </w:num>
  <w:num w:numId="8">
    <w:abstractNumId w:val="12"/>
  </w:num>
  <w:num w:numId="9">
    <w:abstractNumId w:val="14"/>
  </w:num>
  <w:num w:numId="10">
    <w:abstractNumId w:val="16"/>
  </w:num>
  <w:num w:numId="11">
    <w:abstractNumId w:val="15"/>
  </w:num>
  <w:num w:numId="12">
    <w:abstractNumId w:val="18"/>
  </w:num>
  <w:num w:numId="13">
    <w:abstractNumId w:val="2"/>
  </w:num>
  <w:num w:numId="14">
    <w:abstractNumId w:val="11"/>
  </w:num>
  <w:num w:numId="15">
    <w:abstractNumId w:val="6"/>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num>
  <w:num w:numId="18">
    <w:abstractNumId w:val="8"/>
  </w:num>
  <w:num w:numId="19">
    <w:abstractNumId w:val="7"/>
  </w:num>
  <w:num w:numId="2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hdrShapeDefaults>
    <o:shapedefaults v:ext="edit" spidmax="2050"/>
  </w:hdrShapeDefaults>
  <w:footnotePr>
    <w:footnote w:id="-1"/>
    <w:footnote w:id="0"/>
  </w:footnotePr>
  <w:endnotePr>
    <w:endnote w:id="-1"/>
    <w:endnote w:id="0"/>
  </w:endnotePr>
  <w:compat>
    <w:useFELayout/>
  </w:compat>
  <w:rsids>
    <w:rsidRoot w:val="00F86EB8"/>
    <w:rsid w:val="0000150B"/>
    <w:rsid w:val="00011A41"/>
    <w:rsid w:val="00060B7F"/>
    <w:rsid w:val="000C5F91"/>
    <w:rsid w:val="000D33EF"/>
    <w:rsid w:val="00194127"/>
    <w:rsid w:val="001A49F2"/>
    <w:rsid w:val="001E3F14"/>
    <w:rsid w:val="001F1F33"/>
    <w:rsid w:val="002124CF"/>
    <w:rsid w:val="002746CE"/>
    <w:rsid w:val="0029303A"/>
    <w:rsid w:val="00294610"/>
    <w:rsid w:val="003A4363"/>
    <w:rsid w:val="003E1C87"/>
    <w:rsid w:val="00440AE8"/>
    <w:rsid w:val="004839D9"/>
    <w:rsid w:val="004A1BC7"/>
    <w:rsid w:val="004D6D2A"/>
    <w:rsid w:val="005B5C18"/>
    <w:rsid w:val="0071085D"/>
    <w:rsid w:val="0071350C"/>
    <w:rsid w:val="00770430"/>
    <w:rsid w:val="007A6B98"/>
    <w:rsid w:val="007C2504"/>
    <w:rsid w:val="007C72E1"/>
    <w:rsid w:val="007F73CE"/>
    <w:rsid w:val="00810E58"/>
    <w:rsid w:val="008460B0"/>
    <w:rsid w:val="008649FE"/>
    <w:rsid w:val="00886C73"/>
    <w:rsid w:val="00887ABF"/>
    <w:rsid w:val="00894C1A"/>
    <w:rsid w:val="008A3E0E"/>
    <w:rsid w:val="008B5DD9"/>
    <w:rsid w:val="008F165C"/>
    <w:rsid w:val="00943D55"/>
    <w:rsid w:val="009553C2"/>
    <w:rsid w:val="00A32668"/>
    <w:rsid w:val="00A507A8"/>
    <w:rsid w:val="00AB2436"/>
    <w:rsid w:val="00B23110"/>
    <w:rsid w:val="00B5299C"/>
    <w:rsid w:val="00C11BA9"/>
    <w:rsid w:val="00C8755E"/>
    <w:rsid w:val="00CC48E0"/>
    <w:rsid w:val="00D11A08"/>
    <w:rsid w:val="00D139C8"/>
    <w:rsid w:val="00D71D5F"/>
    <w:rsid w:val="00DC6620"/>
    <w:rsid w:val="00DF733C"/>
    <w:rsid w:val="00E114D9"/>
    <w:rsid w:val="00E1781D"/>
    <w:rsid w:val="00E83E13"/>
    <w:rsid w:val="00EB524F"/>
    <w:rsid w:val="00F0788B"/>
    <w:rsid w:val="00F6281E"/>
    <w:rsid w:val="00F86EB8"/>
  </w:rsids>
  <m:mathPr>
    <m:mathFont m:val="@ＭＳ 明朝"/>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0C5F91"/>
  </w:style>
  <w:style w:type="paragraph" w:styleId="Heading1">
    <w:name w:val="heading 1"/>
    <w:basedOn w:val="Normal"/>
    <w:link w:val="Heading1Char"/>
    <w:uiPriority w:val="9"/>
    <w:qFormat/>
    <w:rsid w:val="00EB524F"/>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EB524F"/>
    <w:rPr>
      <w:rFonts w:ascii="Times New Roman" w:eastAsia="Times New Roman" w:hAnsi="Times New Roman" w:cs="Times New Roman"/>
      <w:b/>
      <w:bCs/>
      <w:kern w:val="36"/>
      <w:sz w:val="48"/>
      <w:szCs w:val="48"/>
    </w:rPr>
  </w:style>
  <w:style w:type="paragraph" w:styleId="Footer">
    <w:name w:val="footer"/>
    <w:basedOn w:val="Normal"/>
    <w:link w:val="FooterChar"/>
    <w:uiPriority w:val="99"/>
    <w:unhideWhenUsed/>
    <w:rsid w:val="00770430"/>
    <w:pPr>
      <w:tabs>
        <w:tab w:val="center" w:pos="4320"/>
        <w:tab w:val="right" w:pos="8640"/>
      </w:tabs>
    </w:pPr>
  </w:style>
  <w:style w:type="character" w:customStyle="1" w:styleId="FooterChar">
    <w:name w:val="Footer Char"/>
    <w:basedOn w:val="DefaultParagraphFont"/>
    <w:link w:val="Footer"/>
    <w:uiPriority w:val="99"/>
    <w:rsid w:val="00770430"/>
  </w:style>
  <w:style w:type="character" w:styleId="PageNumber">
    <w:name w:val="page number"/>
    <w:basedOn w:val="DefaultParagraphFont"/>
    <w:uiPriority w:val="99"/>
    <w:semiHidden/>
    <w:unhideWhenUsed/>
    <w:rsid w:val="00770430"/>
  </w:style>
  <w:style w:type="paragraph" w:styleId="ListParagraph">
    <w:name w:val="List Paragraph"/>
    <w:basedOn w:val="Normal"/>
    <w:uiPriority w:val="34"/>
    <w:qFormat/>
    <w:rsid w:val="00011A41"/>
    <w:pPr>
      <w:ind w:left="720"/>
      <w:contextualSpacing/>
    </w:pPr>
  </w:style>
  <w:style w:type="character" w:styleId="Hyperlink">
    <w:name w:val="Hyperlink"/>
    <w:uiPriority w:val="99"/>
    <w:rsid w:val="00EB524F"/>
    <w:rPr>
      <w:color w:val="0000FF"/>
      <w:u w:val="single"/>
    </w:rPr>
  </w:style>
  <w:style w:type="character" w:styleId="FollowedHyperlink">
    <w:name w:val="FollowedHyperlink"/>
    <w:basedOn w:val="DefaultParagraphFont"/>
    <w:unhideWhenUsed/>
    <w:rsid w:val="00EB524F"/>
    <w:rPr>
      <w:color w:val="800080" w:themeColor="followedHyperlink"/>
      <w:u w:val="single"/>
    </w:rPr>
  </w:style>
  <w:style w:type="paragraph" w:styleId="Header">
    <w:name w:val="header"/>
    <w:basedOn w:val="Normal"/>
    <w:link w:val="HeaderChar"/>
    <w:uiPriority w:val="99"/>
    <w:semiHidden/>
    <w:unhideWhenUsed/>
    <w:rsid w:val="00887ABF"/>
    <w:pPr>
      <w:tabs>
        <w:tab w:val="center" w:pos="4320"/>
        <w:tab w:val="right" w:pos="8640"/>
      </w:tabs>
    </w:pPr>
  </w:style>
  <w:style w:type="character" w:customStyle="1" w:styleId="HeaderChar">
    <w:name w:val="Header Char"/>
    <w:basedOn w:val="DefaultParagraphFont"/>
    <w:link w:val="Header"/>
    <w:uiPriority w:val="99"/>
    <w:semiHidden/>
    <w:rsid w:val="00887ABF"/>
  </w:style>
  <w:style w:type="paragraph" w:styleId="BodyText">
    <w:name w:val="Body Text"/>
    <w:basedOn w:val="Normal"/>
    <w:link w:val="BodyTextChar"/>
    <w:rsid w:val="00887ABF"/>
    <w:pPr>
      <w:jc w:val="center"/>
    </w:pPr>
    <w:rPr>
      <w:rFonts w:ascii="Times New Roman" w:eastAsia="Times New Roman" w:hAnsi="Times New Roman" w:cs="Times New Roman"/>
      <w:b/>
      <w:sz w:val="28"/>
      <w:szCs w:val="20"/>
    </w:rPr>
  </w:style>
  <w:style w:type="character" w:customStyle="1" w:styleId="BodyTextChar">
    <w:name w:val="Body Text Char"/>
    <w:basedOn w:val="DefaultParagraphFont"/>
    <w:link w:val="BodyText"/>
    <w:rsid w:val="00887ABF"/>
    <w:rPr>
      <w:rFonts w:ascii="Times New Roman" w:eastAsia="Times New Roman" w:hAnsi="Times New Roman" w:cs="Times New Roman"/>
      <w:b/>
      <w:sz w:val="28"/>
      <w:szCs w:val="20"/>
    </w:rPr>
  </w:style>
  <w:style w:type="character" w:customStyle="1" w:styleId="BalloonTextChar">
    <w:name w:val="Balloon Text Char"/>
    <w:basedOn w:val="DefaultParagraphFont"/>
    <w:link w:val="BalloonText"/>
    <w:semiHidden/>
    <w:rsid w:val="00887ABF"/>
    <w:rPr>
      <w:rFonts w:ascii="Tahoma" w:eastAsia="Times New Roman" w:hAnsi="Tahoma" w:cs="Tahoma"/>
      <w:sz w:val="16"/>
      <w:szCs w:val="16"/>
    </w:rPr>
  </w:style>
  <w:style w:type="paragraph" w:styleId="BalloonText">
    <w:name w:val="Balloon Text"/>
    <w:basedOn w:val="Normal"/>
    <w:link w:val="BalloonTextChar"/>
    <w:semiHidden/>
    <w:rsid w:val="00887ABF"/>
    <w:rPr>
      <w:rFonts w:ascii="Tahoma" w:eastAsia="Times New Roman" w:hAnsi="Tahoma" w:cs="Tahoma"/>
      <w:sz w:val="16"/>
      <w:szCs w:val="16"/>
    </w:rPr>
  </w:style>
  <w:style w:type="paragraph" w:customStyle="1" w:styleId="subtitle">
    <w:name w:val="subtitle"/>
    <w:basedOn w:val="Normal"/>
    <w:rsid w:val="00887ABF"/>
    <w:pPr>
      <w:spacing w:before="100" w:beforeAutospacing="1" w:after="100" w:afterAutospacing="1"/>
    </w:pPr>
    <w:rPr>
      <w:rFonts w:ascii="Times New Roman" w:eastAsia="Times New Roman" w:hAnsi="Times New Roman" w:cs="Times New Roman"/>
    </w:rPr>
  </w:style>
  <w:style w:type="character" w:customStyle="1" w:styleId="lede-headlinehighlighted">
    <w:name w:val="lede-headline__highlighted"/>
    <w:rsid w:val="00887ABF"/>
  </w:style>
  <w:style w:type="paragraph" w:styleId="Title">
    <w:name w:val="Title"/>
    <w:basedOn w:val="Normal"/>
    <w:link w:val="TitleChar"/>
    <w:qFormat/>
    <w:rsid w:val="0071350C"/>
    <w:pPr>
      <w:jc w:val="center"/>
    </w:pPr>
    <w:rPr>
      <w:rFonts w:ascii="Times New Roman" w:eastAsia="Times New Roman" w:hAnsi="Times New Roman" w:cs="Times New Roman"/>
      <w:b/>
      <w:sz w:val="28"/>
      <w:szCs w:val="20"/>
    </w:rPr>
  </w:style>
  <w:style w:type="character" w:customStyle="1" w:styleId="TitleChar">
    <w:name w:val="Title Char"/>
    <w:basedOn w:val="DefaultParagraphFont"/>
    <w:link w:val="Title"/>
    <w:rsid w:val="0071350C"/>
    <w:rPr>
      <w:rFonts w:ascii="Times New Roman" w:eastAsia="Times New Roman" w:hAnsi="Times New Roman" w:cs="Times New Roman"/>
      <w:b/>
      <w:sz w:val="28"/>
      <w:szCs w:val="20"/>
    </w:rPr>
  </w:style>
  <w:style w:type="character" w:customStyle="1" w:styleId="apple-converted-space">
    <w:name w:val="apple-converted-space"/>
    <w:rsid w:val="0071350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B524F"/>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70430"/>
    <w:pPr>
      <w:tabs>
        <w:tab w:val="center" w:pos="4320"/>
        <w:tab w:val="right" w:pos="8640"/>
      </w:tabs>
    </w:pPr>
  </w:style>
  <w:style w:type="character" w:customStyle="1" w:styleId="FooterChar">
    <w:name w:val="Footer Char"/>
    <w:basedOn w:val="DefaultParagraphFont"/>
    <w:link w:val="Footer"/>
    <w:uiPriority w:val="99"/>
    <w:rsid w:val="00770430"/>
  </w:style>
  <w:style w:type="character" w:styleId="PageNumber">
    <w:name w:val="page number"/>
    <w:basedOn w:val="DefaultParagraphFont"/>
    <w:uiPriority w:val="99"/>
    <w:semiHidden/>
    <w:unhideWhenUsed/>
    <w:rsid w:val="00770430"/>
  </w:style>
  <w:style w:type="paragraph" w:styleId="ListParagraph">
    <w:name w:val="List Paragraph"/>
    <w:basedOn w:val="Normal"/>
    <w:uiPriority w:val="34"/>
    <w:qFormat/>
    <w:rsid w:val="00011A41"/>
    <w:pPr>
      <w:ind w:left="720"/>
      <w:contextualSpacing/>
    </w:pPr>
  </w:style>
  <w:style w:type="character" w:styleId="Hyperlink">
    <w:name w:val="Hyperlink"/>
    <w:rsid w:val="00EB524F"/>
    <w:rPr>
      <w:color w:val="0000FF"/>
      <w:u w:val="single"/>
    </w:rPr>
  </w:style>
  <w:style w:type="character" w:styleId="FollowedHyperlink">
    <w:name w:val="FollowedHyperlink"/>
    <w:basedOn w:val="DefaultParagraphFont"/>
    <w:uiPriority w:val="99"/>
    <w:semiHidden/>
    <w:unhideWhenUsed/>
    <w:rsid w:val="00EB524F"/>
    <w:rPr>
      <w:color w:val="800080" w:themeColor="followedHyperlink"/>
      <w:u w:val="single"/>
    </w:rPr>
  </w:style>
  <w:style w:type="character" w:customStyle="1" w:styleId="Heading1Char">
    <w:name w:val="Heading 1 Char"/>
    <w:basedOn w:val="DefaultParagraphFont"/>
    <w:link w:val="Heading1"/>
    <w:uiPriority w:val="9"/>
    <w:rsid w:val="00EB524F"/>
    <w:rPr>
      <w:rFonts w:ascii="Times New Roman" w:eastAsia="Times New Roman" w:hAnsi="Times New Roman" w:cs="Times New Roman"/>
      <w:b/>
      <w:bCs/>
      <w:kern w:val="36"/>
      <w:sz w:val="48"/>
      <w:szCs w:val="4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s://www1.umn.edu/humanrts/africa/afchild.htm" TargetMode="External"/><Relationship Id="rId21" Type="http://schemas.openxmlformats.org/officeDocument/2006/relationships/hyperlink" Target="http://www.un.org/womenwatch/daw/cedaw/text/econvention.htm" TargetMode="External"/><Relationship Id="rId22" Type="http://schemas.openxmlformats.org/officeDocument/2006/relationships/hyperlink" Target="http://www.npr.org/2016/04/05/473106012/who-decides-if-youre-too-young-to-marry" TargetMode="External"/><Relationship Id="rId23" Type="http://schemas.openxmlformats.org/officeDocument/2006/relationships/hyperlink" Target="http://www.npr.org/sections/goatsandsoda/2015/10/28/452540839/children-get-married-in-the-u-s-too-15girls" TargetMode="External"/><Relationship Id="rId24" Type="http://schemas.openxmlformats.org/officeDocument/2006/relationships/hyperlink" Target="http://www.npr.org/2014/03/26/294804072/polygamy-may-seem-like-a-mans-dream-but-kenyan-women-are-not-happy" TargetMode="External"/><Relationship Id="rId25" Type="http://schemas.openxmlformats.org/officeDocument/2006/relationships/hyperlink" Target="http://www.npr.org/2014/06/15/322004182/how-one-woman-left-an-arranged-marriage-and-what-it-cost-her" TargetMode="External"/><Relationship Id="rId26" Type="http://schemas.openxmlformats.org/officeDocument/2006/relationships/hyperlink" Target="https://www.hrw.org/report/2016/07/16/boxed/women-and-saudi-arabias-male-guardianship-system" TargetMode="External"/><Relationship Id="rId27" Type="http://schemas.openxmlformats.org/officeDocument/2006/relationships/hyperlink" Target="http://www.theweek.co.uk/60339/nine-things-women-cant-do-in-saudi-arabia" TargetMode="External"/><Relationship Id="rId28" Type="http://schemas.openxmlformats.org/officeDocument/2006/relationships/hyperlink" Target="http://www.bloomberg.com/news/articles/2016-04-26/prince-says-saudi-arabia-not-yet-ready-to-allow-women-to-drive" TargetMode="External"/><Relationship Id="rId29" Type="http://schemas.openxmlformats.org/officeDocument/2006/relationships/hyperlink" Target="http://www.npr.org/sections/goatsandsoda/2015/12/11/459238614/why-the-egyptian-doctor-found-guilty-of-female-genital-mutilation-isnt-in-jail"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30" Type="http://schemas.openxmlformats.org/officeDocument/2006/relationships/hyperlink" Target="http://www.npr.org/2014/07/30/336361778/bolivia-makes-child-labor-legal-in-an-attempt-to-make-it-safer" TargetMode="External"/><Relationship Id="rId31" Type="http://schemas.openxmlformats.org/officeDocument/2006/relationships/hyperlink" Target="https://en.wikipedia.org/wiki/Language" TargetMode="External"/><Relationship Id="rId32" Type="http://schemas.openxmlformats.org/officeDocument/2006/relationships/hyperlink" Target="https://en.wikipedia.org/wiki/Religion" TargetMode="External"/><Relationship Id="rId9" Type="http://schemas.openxmlformats.org/officeDocument/2006/relationships/hyperlink" Target="http://www.npr.org/2011/04/11/135305409/frances-burqa-ban-adds-to-anti-muslim-climate" TargetMode="External"/><Relationship Id="rId6" Type="http://schemas.openxmlformats.org/officeDocument/2006/relationships/endnotes" Target="endnotes.xml"/><Relationship Id="rId7" Type="http://schemas.openxmlformats.org/officeDocument/2006/relationships/hyperlink" Target="http://www.npr.org/2014/03/26/294804072/polygamy-may-seem-like-a-mans-dream-but-kenyan-women-are-not-happy" TargetMode="External"/><Relationship Id="rId8" Type="http://schemas.openxmlformats.org/officeDocument/2006/relationships/hyperlink" Target="http://www.npr.org/2014/06/15/322004182/how-one-woman-left-an-arranged-marriage-and-what-it-cost-her" TargetMode="External"/><Relationship Id="rId33" Type="http://schemas.openxmlformats.org/officeDocument/2006/relationships/hyperlink" Target="https://en.wikipedia.org/wiki/Ethnicity" TargetMode="External"/><Relationship Id="rId34" Type="http://schemas.openxmlformats.org/officeDocument/2006/relationships/hyperlink" Target="https://en.wikipedia.org/wiki/Cultural_identity" TargetMode="External"/><Relationship Id="rId35" Type="http://schemas.openxmlformats.org/officeDocument/2006/relationships/hyperlink" Target="https://en.wikipedia.org/wiki/Ethnocentrism" TargetMode="External"/><Relationship Id="rId36" Type="http://schemas.openxmlformats.org/officeDocument/2006/relationships/footer" Target="footer1.xml"/><Relationship Id="rId10" Type="http://schemas.openxmlformats.org/officeDocument/2006/relationships/hyperlink" Target="http://www.npr.org/sections/goatsandsoda/2015/12/11/459238614/why-the-egyptian-doctor-found-guilty-of-female-genital-mutilation-isnt-in-jail" TargetMode="External"/><Relationship Id="rId11" Type="http://schemas.openxmlformats.org/officeDocument/2006/relationships/hyperlink" Target="http://www.npr.org/2014/07/30/336361778/bolivia-makes-child-labor-legal-in-an-attempt-to-make-it-safer" TargetMode="External"/><Relationship Id="rId12" Type="http://schemas.openxmlformats.org/officeDocument/2006/relationships/hyperlink" Target="http://www.un.org/en/universal-declaration-human-rights/" TargetMode="External"/><Relationship Id="rId13" Type="http://schemas.openxmlformats.org/officeDocument/2006/relationships/hyperlink" Target="http://www.ohchr.org/en/professionalinterest/pages/crc.aspx" TargetMode="External"/><Relationship Id="rId14" Type="http://schemas.openxmlformats.org/officeDocument/2006/relationships/hyperlink" Target="https://www1.umn.edu/humanrts/africa/afchild.htm" TargetMode="External"/><Relationship Id="rId15" Type="http://schemas.openxmlformats.org/officeDocument/2006/relationships/hyperlink" Target="http://www.un.org/womenwatch/daw/cedaw/text/econvention.htm" TargetMode="External"/><Relationship Id="rId16" Type="http://schemas.openxmlformats.org/officeDocument/2006/relationships/hyperlink" Target="http://www.npr.org/2016/04/05/473106012/who-decides-if-youre-too-young-to-marry" TargetMode="External"/><Relationship Id="rId17" Type="http://schemas.openxmlformats.org/officeDocument/2006/relationships/hyperlink" Target="http://www.npr.org/sections/goatsandsoda/2015/10/28/452540839/children-get-married-in-the-u-s-too-15girls" TargetMode="External"/><Relationship Id="rId18" Type="http://schemas.openxmlformats.org/officeDocument/2006/relationships/hyperlink" Target="http://www.un.org/en/universal-declaration-human-rights/" TargetMode="External"/><Relationship Id="rId19" Type="http://schemas.openxmlformats.org/officeDocument/2006/relationships/hyperlink" Target="http://www.ohchr.org/en/professionalinterest/pages/crc.aspx" TargetMode="External"/><Relationship Id="rId37" Type="http://schemas.openxmlformats.org/officeDocument/2006/relationships/footer" Target="footer2.xml"/><Relationship Id="rId38" Type="http://schemas.openxmlformats.org/officeDocument/2006/relationships/footer" Target="footer3.xml"/><Relationship Id="rId39" Type="http://schemas.openxmlformats.org/officeDocument/2006/relationships/footer" Target="footer4.xml"/><Relationship Id="rId40" Type="http://schemas.openxmlformats.org/officeDocument/2006/relationships/image" Target="media/image1.png"/><Relationship Id="rId41" Type="http://schemas.openxmlformats.org/officeDocument/2006/relationships/printerSettings" Target="printerSettings/printerSettings1.bin"/><Relationship Id="rId42" Type="http://schemas.openxmlformats.org/officeDocument/2006/relationships/fontTable" Target="fontTable.xml"/><Relationship Id="rId43" Type="http://schemas.openxmlformats.org/officeDocument/2006/relationships/theme" Target="theme/theme1.xml"/><Relationship Id="rId4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14</Pages>
  <Words>3217</Words>
  <Characters>18342</Characters>
  <Application>Microsoft Macintosh Word</Application>
  <DocSecurity>0</DocSecurity>
  <Lines>152</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Fernekes</dc:creator>
  <cp:keywords/>
  <dc:description/>
  <cp:lastModifiedBy>Emily</cp:lastModifiedBy>
  <cp:revision>3</cp:revision>
  <dcterms:created xsi:type="dcterms:W3CDTF">2017-02-07T00:01:00Z</dcterms:created>
  <dcterms:modified xsi:type="dcterms:W3CDTF">2017-02-07T02:07:00Z</dcterms:modified>
</cp:coreProperties>
</file>